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702"/>
        <w:gridCol w:w="519"/>
        <w:gridCol w:w="8"/>
        <w:gridCol w:w="51"/>
      </w:tblGrid>
      <w:tr w:rsidR="009B18E7" w:rsidRPr="00B4787D" w:rsidTr="00F10CAA">
        <w:trPr>
          <w:gridAfter w:val="2"/>
          <w:wAfter w:w="59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:rsidTr="00C31E02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:rsidTr="00C31E02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:rsidTr="00C31E02">
        <w:trPr>
          <w:gridAfter w:val="1"/>
          <w:wAfter w:w="51" w:type="dxa"/>
          <w:trHeight w:val="1111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2" w:rsidRPr="0014561D" w:rsidRDefault="00A73635" w:rsidP="00DA2BD5">
            <w:pPr>
              <w:pStyle w:val="BodyText21"/>
              <w:widowControl w:val="0"/>
              <w:tabs>
                <w:tab w:val="clear" w:pos="0"/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7363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Wyposażenie komputerowych stanowisk pracy </w:t>
            </w:r>
            <w:r w:rsidR="00E67FE4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dla służb dyspozytorskich Enea O</w:t>
            </w:r>
            <w:r w:rsidRPr="00A73635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perator Sp. z o.o.</w:t>
            </w: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35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356"/>
            </w:tblGrid>
            <w:tr w:rsidR="00C31E02" w:rsidRPr="00932A58" w:rsidTr="00972B00">
              <w:tc>
                <w:tcPr>
                  <w:tcW w:w="9356" w:type="dxa"/>
                  <w:vAlign w:val="bottom"/>
                </w:tcPr>
                <w:p w:rsidR="00997FAD" w:rsidRPr="00932A58" w:rsidRDefault="00C31E02" w:rsidP="00997FAD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Oferujemy wykonanie zamówienia zgodnie z opisem przedmiotu zamówienia za </w:t>
                  </w:r>
                  <w:r w:rsidRPr="00932A58">
                    <w:rPr>
                      <w:rFonts w:ascii="Arial" w:hAnsi="Arial" w:cs="Arial"/>
                      <w:iCs/>
                      <w:sz w:val="18"/>
                      <w:szCs w:val="18"/>
                    </w:rPr>
                    <w:t>cenę</w:t>
                  </w:r>
                  <w:r w:rsidR="003E7E12" w:rsidRPr="00932A58">
                    <w:rPr>
                      <w:rFonts w:ascii="Arial" w:hAnsi="Arial" w:cs="Arial"/>
                      <w:iCs/>
                      <w:sz w:val="18"/>
                      <w:szCs w:val="18"/>
                    </w:rPr>
                    <w:t>:</w:t>
                  </w:r>
                  <w:r w:rsidRPr="00932A58">
                    <w:rPr>
                      <w:rFonts w:ascii="Arial" w:hAnsi="Arial" w:cs="Arial"/>
                      <w:iCs/>
                      <w:sz w:val="18"/>
                      <w:szCs w:val="18"/>
                    </w:rPr>
                    <w:t xml:space="preserve"> </w:t>
                  </w:r>
                </w:p>
                <w:tbl>
                  <w:tblPr>
                    <w:tblW w:w="9144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608"/>
                    <w:gridCol w:w="4536"/>
                  </w:tblGrid>
                  <w:tr w:rsidR="007C4952" w:rsidRPr="00932A58" w:rsidTr="007C4952">
                    <w:tc>
                      <w:tcPr>
                        <w:tcW w:w="9144" w:type="dxa"/>
                        <w:gridSpan w:val="2"/>
                      </w:tcPr>
                      <w:p w:rsidR="007C4952" w:rsidRPr="00932A58" w:rsidDel="002A67B6" w:rsidRDefault="007C4952" w:rsidP="00997FAD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cap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ŁĄCZNA CENA OFERTY :…………………………………</w:t>
                        </w:r>
                      </w:p>
                    </w:tc>
                  </w:tr>
                  <w:tr w:rsidR="007C4952" w:rsidRPr="00932A58" w:rsidTr="007C4952">
                    <w:tc>
                      <w:tcPr>
                        <w:tcW w:w="9144" w:type="dxa"/>
                        <w:gridSpan w:val="2"/>
                        <w:vAlign w:val="bottom"/>
                      </w:tcPr>
                      <w:p w:rsidR="007C4952" w:rsidRPr="00932A58" w:rsidRDefault="007C4952" w:rsidP="00997FAD">
                        <w:pPr>
                          <w:widowControl w:val="0"/>
                          <w:tabs>
                            <w:tab w:val="left" w:pos="709"/>
                          </w:tabs>
                          <w:spacing w:before="0" w:line="36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CENA NETTO:……………………………………………......</w:t>
                        </w:r>
                      </w:p>
                    </w:tc>
                  </w:tr>
                  <w:tr w:rsidR="007C4952" w:rsidRPr="00932A58" w:rsidTr="007C4952">
                    <w:tc>
                      <w:tcPr>
                        <w:tcW w:w="9144" w:type="dxa"/>
                        <w:gridSpan w:val="2"/>
                      </w:tcPr>
                      <w:p w:rsidR="007C4952" w:rsidRPr="00932A58" w:rsidRDefault="007C4952" w:rsidP="00997FAD">
                        <w:pPr>
                          <w:widowControl w:val="0"/>
                          <w:tabs>
                            <w:tab w:val="left" w:pos="709"/>
                          </w:tabs>
                          <w:spacing w:before="0" w:line="360" w:lineRule="auto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CENA NETTO SŁOWNIE:…………………………………………………......................................</w:t>
                        </w:r>
                      </w:p>
                    </w:tc>
                  </w:tr>
                  <w:tr w:rsidR="007C4952" w:rsidRPr="00932A58" w:rsidTr="007C4952">
                    <w:trPr>
                      <w:gridAfter w:val="1"/>
                      <w:wAfter w:w="4536" w:type="dxa"/>
                    </w:trPr>
                    <w:tc>
                      <w:tcPr>
                        <w:tcW w:w="4608" w:type="dxa"/>
                      </w:tcPr>
                      <w:p w:rsidR="007C4952" w:rsidRPr="00932A58" w:rsidRDefault="007C4952" w:rsidP="00997FAD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 tym:</w:t>
                        </w:r>
                      </w:p>
                      <w:p w:rsidR="007C4952" w:rsidRPr="00932A58" w:rsidRDefault="007C4952" w:rsidP="00997FAD">
                        <w:pPr>
                          <w:widowControl w:val="0"/>
                          <w:tabs>
                            <w:tab w:val="left" w:pos="709"/>
                          </w:tabs>
                          <w:spacing w:before="0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1.1</w:t>
                        </w: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Pierwsze Zlecenie jednostkowe:</w:t>
                        </w:r>
                      </w:p>
                    </w:tc>
                  </w:tr>
                </w:tbl>
                <w:p w:rsidR="007C4952" w:rsidRPr="00932A58" w:rsidRDefault="007C4952" w:rsidP="00716CD1">
                  <w:pPr>
                    <w:widowControl w:val="0"/>
                    <w:tabs>
                      <w:tab w:val="left" w:pos="709"/>
                    </w:tabs>
                    <w:ind w:left="14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1.2 </w:t>
                  </w:r>
                  <w:r w:rsidR="00997FAD"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Drugie Zlecenie jednostkowe w przypadku </w:t>
                  </w:r>
                  <w:r w:rsidR="00997FAD"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  <w:u w:val="single"/>
                    </w:rPr>
                    <w:t>obiektywnej potrzeby Zamawiającego:</w:t>
                  </w:r>
                </w:p>
                <w:tbl>
                  <w:tblPr>
                    <w:tblpPr w:leftFromText="141" w:rightFromText="141" w:vertAnchor="text" w:horzAnchor="margin" w:tblpY="-117"/>
                    <w:tblOverlap w:val="never"/>
                    <w:tblW w:w="89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21"/>
                    <w:gridCol w:w="2126"/>
                    <w:gridCol w:w="2410"/>
                    <w:gridCol w:w="1276"/>
                    <w:gridCol w:w="1276"/>
                    <w:gridCol w:w="1417"/>
                  </w:tblGrid>
                  <w:tr w:rsidR="007C4952" w:rsidRPr="00932A58" w:rsidTr="007C4952">
                    <w:trPr>
                      <w:trHeight w:val="276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Nazwa elementu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Nazwa i model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 szt.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Wartość netto</w:t>
                        </w:r>
                      </w:p>
                    </w:tc>
                  </w:tr>
                  <w:tr w:rsidR="00997FAD" w:rsidRPr="00932A58" w:rsidTr="007C4952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932A58">
                          <w:rPr>
                            <w:rFonts w:ascii="Arial" w:eastAsia="Calibri" w:hAnsi="Arial" w:cs="Arial"/>
                            <w:bCs/>
                            <w:sz w:val="18"/>
                            <w:szCs w:val="18"/>
                          </w:rPr>
                          <w:t>Komputer stacjonarny - Standard 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7FAD" w:rsidRPr="00932A58" w:rsidTr="007C4952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932A58">
                          <w:rPr>
                            <w:rFonts w:ascii="Arial" w:eastAsia="Calibri" w:hAnsi="Arial" w:cs="Arial"/>
                            <w:bCs/>
                            <w:sz w:val="18"/>
                            <w:szCs w:val="18"/>
                          </w:rPr>
                          <w:t>Komputer stacjonarny - Standard 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65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97FAD" w:rsidRPr="00932A58" w:rsidTr="007C4952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Monitor LCD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152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97FAD" w:rsidRPr="00932A58" w:rsidRDefault="00997FAD" w:rsidP="00997FAD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C4952" w:rsidRPr="00932A58" w:rsidTr="007C4952">
                    <w:trPr>
                      <w:trHeight w:val="407"/>
                    </w:trPr>
                    <w:tc>
                      <w:tcPr>
                        <w:tcW w:w="750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Razem: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7C4952" w:rsidRPr="00932A58" w:rsidRDefault="007C4952" w:rsidP="007C4952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A52224" w:rsidRPr="00932A58" w:rsidRDefault="00A52224" w:rsidP="00716CD1">
                  <w:pPr>
                    <w:widowControl w:val="0"/>
                    <w:tabs>
                      <w:tab w:val="left" w:pos="709"/>
                    </w:tabs>
                    <w:ind w:left="142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pPr w:leftFromText="141" w:rightFromText="141" w:vertAnchor="text" w:horzAnchor="margin" w:tblpY="-117"/>
                    <w:tblOverlap w:val="never"/>
                    <w:tblW w:w="892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A0" w:firstRow="1" w:lastRow="0" w:firstColumn="1" w:lastColumn="0" w:noHBand="0" w:noVBand="0"/>
                  </w:tblPr>
                  <w:tblGrid>
                    <w:gridCol w:w="421"/>
                    <w:gridCol w:w="2126"/>
                    <w:gridCol w:w="2410"/>
                    <w:gridCol w:w="1276"/>
                    <w:gridCol w:w="1276"/>
                    <w:gridCol w:w="1417"/>
                  </w:tblGrid>
                  <w:tr w:rsidR="00A73635" w:rsidRPr="00932A58" w:rsidTr="001143D6">
                    <w:trPr>
                      <w:trHeight w:val="276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Nazwa elementu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Nazwa i model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Ilość szt.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Cena jednostkowa netto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Wartość netto</w:t>
                        </w:r>
                      </w:p>
                    </w:tc>
                  </w:tr>
                  <w:tr w:rsidR="00932A58" w:rsidRPr="00932A58" w:rsidTr="001143D6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932A58">
                          <w:rPr>
                            <w:rFonts w:ascii="Arial" w:eastAsia="Calibri" w:hAnsi="Arial" w:cs="Arial"/>
                            <w:bCs/>
                            <w:sz w:val="18"/>
                            <w:szCs w:val="18"/>
                          </w:rPr>
                          <w:t>Komputer stacjonarny - Standard 1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32A58" w:rsidRPr="00932A58" w:rsidTr="001143D6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  <w:highlight w:val="yellow"/>
                          </w:rPr>
                        </w:pPr>
                        <w:r w:rsidRPr="00932A58">
                          <w:rPr>
                            <w:rFonts w:ascii="Arial" w:eastAsia="Calibri" w:hAnsi="Arial" w:cs="Arial"/>
                            <w:bCs/>
                            <w:sz w:val="18"/>
                            <w:szCs w:val="18"/>
                          </w:rPr>
                          <w:t>Komputer stacjonarny - Standard 2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32A58" w:rsidRPr="00932A58" w:rsidTr="001143D6">
                    <w:trPr>
                      <w:trHeight w:val="424"/>
                    </w:trPr>
                    <w:tc>
                      <w:tcPr>
                        <w:tcW w:w="42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212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Monitor LCD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40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932A58" w:rsidRPr="00932A58" w:rsidRDefault="00932A58" w:rsidP="00932A58">
                        <w:pPr>
                          <w:keepNext/>
                          <w:jc w:val="lef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73635" w:rsidRPr="00932A58" w:rsidTr="00716CD1">
                    <w:trPr>
                      <w:trHeight w:val="407"/>
                    </w:trPr>
                    <w:tc>
                      <w:tcPr>
                        <w:tcW w:w="7509" w:type="dxa"/>
                        <w:gridSpan w:val="5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                                                                                                                                      Razem: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tbl>
                  <w:tblPr>
                    <w:tblW w:w="9067" w:type="dxa"/>
                    <w:tblInd w:w="142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93"/>
                    <w:gridCol w:w="1960"/>
                    <w:gridCol w:w="2514"/>
                  </w:tblGrid>
                  <w:tr w:rsidR="00A73635" w:rsidRPr="00932A58" w:rsidTr="00A73635">
                    <w:trPr>
                      <w:trHeight w:val="665"/>
                    </w:trPr>
                    <w:tc>
                      <w:tcPr>
                        <w:tcW w:w="45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0C4FEE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lastRenderedPageBreak/>
                          <w:t>Wykonam(y) przedmiot zamówienia w terminie:</w:t>
                        </w:r>
                      </w:p>
                    </w:tc>
                    <w:bookmarkStart w:id="2" w:name="_GoBack"/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  <w:format w:val="0"/>
                              </w:textInput>
                            </w:ffData>
                          </w:fldChar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separate"/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251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tygodni od podpisania umowy</w:t>
                        </w:r>
                      </w:p>
                    </w:tc>
                  </w:tr>
                  <w:tr w:rsidR="00A73635" w:rsidRPr="00932A58" w:rsidTr="00A73635">
                    <w:trPr>
                      <w:cantSplit/>
                    </w:trPr>
                    <w:tc>
                      <w:tcPr>
                        <w:tcW w:w="9067" w:type="dxa"/>
                        <w:gridSpan w:val="3"/>
                        <w:vAlign w:val="bottom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73635" w:rsidRPr="00932A58" w:rsidTr="00A73635">
                    <w:trPr>
                      <w:trHeight w:val="665"/>
                    </w:trPr>
                    <w:tc>
                      <w:tcPr>
                        <w:tcW w:w="4593" w:type="dxa"/>
                        <w:tcBorders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0C4FEE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Udzielam gwarancji na przedmiot zamówienia:</w:t>
                        </w:r>
                      </w:p>
                    </w:tc>
                    <w:bookmarkStart w:id="3" w:name="Tekst5"/>
                    <w:tc>
                      <w:tcPr>
                        <w:tcW w:w="19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b/>
                            <w:bCs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  <w:format w:val="0"/>
                              </w:textInput>
                            </w:ffData>
                          </w:fldChar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separate"/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 </w:t>
                        </w: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2514" w:type="dxa"/>
                        <w:tcBorders>
                          <w:left w:val="single" w:sz="4" w:space="0" w:color="auto"/>
                        </w:tcBorders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 xml:space="preserve">miesięcy </w:t>
                        </w:r>
                      </w:p>
                    </w:tc>
                  </w:tr>
                  <w:tr w:rsidR="00A73635" w:rsidRPr="00932A58" w:rsidTr="00A73635">
                    <w:trPr>
                      <w:cantSplit/>
                      <w:trHeight w:val="436"/>
                    </w:trPr>
                    <w:tc>
                      <w:tcPr>
                        <w:tcW w:w="9067" w:type="dxa"/>
                        <w:gridSpan w:val="3"/>
                        <w:vAlign w:val="center"/>
                      </w:tcPr>
                      <w:p w:rsidR="00A73635" w:rsidRPr="00932A58" w:rsidRDefault="00A73635" w:rsidP="00A73635">
                        <w:pPr>
                          <w:keepNext/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iCs/>
                            <w:sz w:val="18"/>
                            <w:szCs w:val="18"/>
                          </w:rPr>
                          <w:t>Okres gwarancji liczony będzie od dnia odbioru końcowego zrealizowania.</w:t>
                        </w:r>
                      </w:p>
                    </w:tc>
                  </w:tr>
                </w:tbl>
                <w:p w:rsidR="00C31E02" w:rsidRPr="00932A58" w:rsidRDefault="00C31E02" w:rsidP="000C4FEE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Oświadczam(y), że:</w:t>
                  </w:r>
                </w:p>
              </w:tc>
            </w:tr>
            <w:tr w:rsidR="00C31E02" w:rsidRPr="00932A58" w:rsidTr="00972B00">
              <w:trPr>
                <w:cantSplit/>
                <w:trHeight w:val="323"/>
              </w:trPr>
              <w:tc>
                <w:tcPr>
                  <w:tcW w:w="9356" w:type="dxa"/>
                  <w:vAlign w:val="bottom"/>
                </w:tcPr>
                <w:p w:rsidR="00C31E02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jestem(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śmy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) związany(i) niniejszą ofertą przez okres </w:t>
                  </w:r>
                  <w:r w:rsidR="0043131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60 </w:t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932A58" w:rsidTr="00972B00">
              <w:trPr>
                <w:cantSplit/>
              </w:trPr>
              <w:tc>
                <w:tcPr>
                  <w:tcW w:w="9356" w:type="dxa"/>
                  <w:vAlign w:val="bottom"/>
                </w:tcPr>
                <w:p w:rsidR="00C31E02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zamówienie wykonam(y):</w:t>
                  </w:r>
                </w:p>
                <w:p w:rsidR="00C31E02" w:rsidRPr="00932A58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AB4B20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AB4B20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samodzielnie / </w:t>
                  </w: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FORMCHECKBOX </w:instrText>
                  </w:r>
                  <w:r w:rsidR="00AB4B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="00AB4B20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  <w:r w:rsidRPr="00932A58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z udziałem podwykonawców</w:t>
                  </w:r>
                </w:p>
                <w:p w:rsidR="008F2844" w:rsidRPr="00932A58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932A58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Części zamówienia</w:t>
                        </w:r>
                      </w:p>
                    </w:tc>
                  </w:tr>
                  <w:tr w:rsidR="008F2844" w:rsidRPr="00932A58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F2844" w:rsidRPr="00932A58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8F2844" w:rsidRPr="00932A58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24312" w:rsidRPr="00932A58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932A58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932A58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724312" w:rsidRPr="00932A58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F2844" w:rsidRPr="00932A58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31E02" w:rsidRPr="00932A58" w:rsidTr="00C459EC">
              <w:trPr>
                <w:cantSplit/>
                <w:trHeight w:val="3932"/>
              </w:trPr>
              <w:tc>
                <w:tcPr>
                  <w:tcW w:w="9356" w:type="dxa"/>
                  <w:vAlign w:val="bottom"/>
                </w:tcPr>
                <w:p w:rsidR="00724312" w:rsidRPr="00932A58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C31E02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otrzymałem(liśmy) wszelkie informacje konieczne do przygotowania oferty,</w:t>
                  </w:r>
                </w:p>
                <w:p w:rsidR="00A116E5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akceptuję(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emy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) treść Warunków Zamówienia</w:t>
                  </w:r>
                  <w:r w:rsidR="00C874BF" w:rsidRPr="00932A58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9C589C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w razie wybrania mojej (naszej) oferty zobowiązuję(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emy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) się do podpisania Umowy zgodnie z </w:t>
                  </w:r>
                  <w:r w:rsidR="00E949AA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Projektem </w:t>
                  </w:r>
                  <w:r w:rsidR="00713174" w:rsidRPr="00932A58">
                    <w:rPr>
                      <w:rFonts w:ascii="Arial" w:hAnsi="Arial" w:cs="Arial"/>
                      <w:sz w:val="18"/>
                      <w:szCs w:val="18"/>
                    </w:rPr>
                    <w:t>U</w:t>
                  </w:r>
                  <w:r w:rsidR="00D83CA7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mowy </w:t>
                  </w:r>
                  <w:r w:rsidR="009C589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stanowiącej Załącznik </w:t>
                  </w:r>
                  <w:r w:rsidR="00330FD1">
                    <w:rPr>
                      <w:rFonts w:ascii="Arial" w:hAnsi="Arial" w:cs="Arial"/>
                      <w:sz w:val="18"/>
                      <w:szCs w:val="18"/>
                    </w:rPr>
                    <w:t>nr 8</w:t>
                  </w:r>
                  <w:r w:rsidR="00C874BF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C589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do </w:t>
                  </w: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Warunków Zamówienia, w miejscu i terminie określonym przez Zamawiającego,</w:t>
                  </w:r>
                  <w:r w:rsidR="009C589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A73635" w:rsidRPr="00932A58" w:rsidRDefault="00A73635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Oświadczam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(y),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że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zobowiązuję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(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)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się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:</w:t>
                  </w:r>
                </w:p>
                <w:p w:rsidR="00A73635" w:rsidRPr="00932A58" w:rsidRDefault="00A73635" w:rsidP="000C4FEE">
                  <w:pPr>
                    <w:pStyle w:val="Listapunktowana"/>
                    <w:widowControl w:val="0"/>
                    <w:numPr>
                      <w:ilvl w:val="0"/>
                      <w:numId w:val="31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do wykorzystania wszelkich informacji sensytywnych przekazanych lub udostępnionych przez ENEA Operator Sp. z o.o. jedynie do celów przeprowadzenia niniejszego postępowania o udzielenie zamówienia oraz nieudostępniania ich osobom trzecim ani niepublikowania w jakiejkolwiek formie w całości lub części,</w:t>
                  </w:r>
                </w:p>
                <w:p w:rsidR="00A73635" w:rsidRPr="00932A58" w:rsidRDefault="00A73635" w:rsidP="000C4FEE">
                  <w:pPr>
                    <w:pStyle w:val="Listapunktowana"/>
                    <w:widowControl w:val="0"/>
                    <w:numPr>
                      <w:ilvl w:val="0"/>
                      <w:numId w:val="31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informacje sensytywne odpowiednio zabezpieczyć, chronić w trakcie przeprowadzenia niniejszego postępowania o udzielenie zamówienia,</w:t>
                  </w:r>
                </w:p>
                <w:p w:rsidR="00A73635" w:rsidRPr="00932A58" w:rsidRDefault="00A73635" w:rsidP="000C4FEE">
                  <w:pPr>
                    <w:pStyle w:val="Listapunktowana"/>
                    <w:widowControl w:val="0"/>
                    <w:numPr>
                      <w:ilvl w:val="0"/>
                      <w:numId w:val="31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informacje sensytywne odpowiednio zabezpieczyć, chronić lub trwale zniszczyć (tj. również trwale usunąć z systemów teleinformatycznych) albo zwrócić natychmiast po zakończeniu niniejszego postępowania o udzielenie zamówienia.</w:t>
                  </w:r>
                </w:p>
                <w:p w:rsidR="00C31E02" w:rsidRPr="00932A58" w:rsidRDefault="00C31E02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r w:rsidRPr="00932A58">
                    <w:rPr>
                      <w:rFonts w:ascii="Arial" w:hAnsi="Arial" w:cs="Arial"/>
                      <w:sz w:val="18"/>
                      <w:szCs w:val="18"/>
                    </w:rPr>
                    <w:t>akceptuję(my) warunki płatności</w:t>
                  </w:r>
                  <w:r w:rsidR="00804F48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23561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- </w:t>
                  </w:r>
                  <w:r w:rsidR="00881DE7" w:rsidRPr="00932A58">
                    <w:rPr>
                      <w:rFonts w:ascii="Arial" w:hAnsi="Arial" w:cs="Arial"/>
                      <w:sz w:val="18"/>
                      <w:szCs w:val="18"/>
                    </w:rPr>
                    <w:t>30</w:t>
                  </w:r>
                  <w:r w:rsidR="00804F48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dni od momentu</w:t>
                  </w:r>
                  <w:r w:rsidR="00D83CA7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 dostarczenia faktury do </w:t>
                  </w:r>
                  <w:r w:rsidR="0023561C" w:rsidRPr="00932A58">
                    <w:rPr>
                      <w:rFonts w:ascii="Arial" w:hAnsi="Arial" w:cs="Arial"/>
                      <w:sz w:val="18"/>
                      <w:szCs w:val="18"/>
                    </w:rPr>
                    <w:t xml:space="preserve">siedziby </w:t>
                  </w:r>
                  <w:r w:rsidR="00D83CA7" w:rsidRPr="00932A58">
                    <w:rPr>
                      <w:rFonts w:ascii="Arial" w:hAnsi="Arial" w:cs="Arial"/>
                      <w:sz w:val="18"/>
                      <w:szCs w:val="18"/>
                    </w:rPr>
                    <w:t>Zamawiającego</w:t>
                  </w:r>
                  <w:r w:rsidR="0023561C" w:rsidRPr="00932A58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:rsidR="00844993" w:rsidRPr="00932A58" w:rsidRDefault="00672B00" w:rsidP="000C4FEE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wyrażamy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zgodę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na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wprowadzenie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skanu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naszej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oferty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do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platformy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zakupowej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 xml:space="preserve"> </w:t>
                  </w:r>
                  <w:proofErr w:type="spellStart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Zamawiającego</w:t>
                  </w:r>
                  <w:proofErr w:type="spellEnd"/>
                  <w:r w:rsidRPr="00932A58"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  <w:t>,</w:t>
                  </w:r>
                </w:p>
                <w:tbl>
                  <w:tblPr>
                    <w:tblW w:w="9007" w:type="dxa"/>
                    <w:tblInd w:w="137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07"/>
                  </w:tblGrid>
                  <w:tr w:rsidR="00941D94" w:rsidRPr="00932A58" w:rsidTr="00716CD1">
                    <w:trPr>
                      <w:cantSplit/>
                      <w:trHeight w:val="1650"/>
                    </w:trPr>
                    <w:tc>
                      <w:tcPr>
                        <w:tcW w:w="9007" w:type="dxa"/>
                        <w:vAlign w:val="bottom"/>
                      </w:tcPr>
                      <w:p w:rsidR="00941D94" w:rsidRPr="00932A58" w:rsidRDefault="00941D94" w:rsidP="000C4FEE">
                        <w:pPr>
                          <w:pStyle w:val="Listapunktowana"/>
                          <w:widowControl w:val="0"/>
                          <w:numPr>
                            <w:ilvl w:val="0"/>
                            <w:numId w:val="10"/>
                          </w:numPr>
                          <w:tabs>
                            <w:tab w:val="left" w:pos="999"/>
                          </w:tabs>
                          <w:spacing w:before="130" w:after="130"/>
                          <w:ind w:left="999" w:hanging="283"/>
                          <w:contextualSpacing w:val="0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  <w:r w:rsidRPr="00932A58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dane teleadresowe Wykonawcy w zakresie otrzymywania korespondencji od zamawiającego oraz dane osoby do kontaktu (uprawnionej do odbierania oświadczeń od Zamawiającego) w przedmiotowym postępowaniu:</w:t>
                        </w:r>
                      </w:p>
                      <w:tbl>
                        <w:tblPr>
                          <w:tblW w:w="9091" w:type="dxa"/>
                          <w:tblInd w:w="137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766"/>
                          <w:gridCol w:w="2688"/>
                          <w:gridCol w:w="1726"/>
                          <w:gridCol w:w="1694"/>
                          <w:gridCol w:w="2217"/>
                        </w:tblGrid>
                        <w:tr w:rsidR="00941D94" w:rsidRPr="00932A58" w:rsidTr="00716CD1">
                          <w:trPr>
                            <w:cantSplit/>
                            <w:trHeight w:val="144"/>
                          </w:trPr>
                          <w:tc>
                            <w:tcPr>
                              <w:tcW w:w="7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15" w:color="auto" w:fill="auto"/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32A58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26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15" w:color="auto" w:fill="auto"/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32A58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Imię i nazwisko</w:t>
                              </w:r>
                            </w:p>
                          </w:tc>
                          <w:tc>
                            <w:tcPr>
                              <w:tcW w:w="17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15" w:color="auto" w:fill="auto"/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32A58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Nr telefonu</w:t>
                              </w: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15" w:color="auto" w:fill="auto"/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32A58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faks</w:t>
                              </w:r>
                            </w:p>
                          </w:tc>
                          <w:tc>
                            <w:tcPr>
                              <w:tcW w:w="22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pct15" w:color="auto" w:fill="auto"/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932A58"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  <w:t>e-mail</w:t>
                              </w:r>
                            </w:p>
                          </w:tc>
                        </w:tr>
                        <w:tr w:rsidR="00941D94" w:rsidRPr="00932A58" w:rsidTr="00716CD1">
                          <w:trPr>
                            <w:cantSplit/>
                            <w:trHeight w:val="143"/>
                          </w:trPr>
                          <w:tc>
                            <w:tcPr>
                              <w:tcW w:w="76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68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72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694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1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bottom"/>
                            </w:tcPr>
                            <w:p w:rsidR="00941D94" w:rsidRPr="00932A58" w:rsidRDefault="00941D94" w:rsidP="00941D94">
                              <w:pPr>
                                <w:keepNext/>
                                <w:rPr>
                                  <w:rFonts w:ascii="Arial" w:hAnsi="Arial" w:cs="Arial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941D94" w:rsidRPr="00932A58" w:rsidRDefault="00941D94" w:rsidP="00716CD1">
                        <w:pPr>
                          <w:pStyle w:val="Listapunktowana"/>
                          <w:widowControl w:val="0"/>
                          <w:tabs>
                            <w:tab w:val="clear" w:pos="360"/>
                            <w:tab w:val="left" w:pos="999"/>
                          </w:tabs>
                          <w:spacing w:before="130" w:after="130"/>
                          <w:ind w:left="999"/>
                          <w:contextualSpacing w:val="0"/>
                          <w:rPr>
                            <w:rFonts w:ascii="Arial" w:hAnsi="Arial" w:cs="Arial"/>
                            <w:b/>
                            <w:iCs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A28F0" w:rsidRPr="00932A58" w:rsidRDefault="00EA28F0" w:rsidP="00716CD1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sz w:val="18"/>
                      <w:szCs w:val="18"/>
                      <w:lang w:val="de-DE"/>
                    </w:rPr>
                  </w:pPr>
                </w:p>
              </w:tc>
            </w:tr>
          </w:tbl>
          <w:p w:rsidR="00C31E02" w:rsidRPr="00932A58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E02" w:rsidRPr="00B4787D" w:rsidTr="00C459EC">
        <w:trPr>
          <w:gridAfter w:val="1"/>
          <w:wAfter w:w="51" w:type="dxa"/>
          <w:cantSplit/>
          <w:trHeight w:val="70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C31E02" w:rsidRPr="00932A58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:rsidTr="00C31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57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43D6" w:rsidRDefault="001143D6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4" w:name="_Toc382495769"/>
      <w:bookmarkStart w:id="5" w:name="_Toc409695884"/>
    </w:p>
    <w:p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 xml:space="preserve">Załącznik nr 2 – Oświadczenie Wykonawcy o spełnieniu warunków udziału </w:t>
      </w:r>
    </w:p>
    <w:p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w postępowaniu</w:t>
      </w:r>
      <w:bookmarkEnd w:id="4"/>
      <w:bookmarkEnd w:id="5"/>
    </w:p>
    <w:p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6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:rsidR="00455970" w:rsidRPr="0014561D" w:rsidRDefault="00455970" w:rsidP="000C4FEE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:rsidR="00455970" w:rsidRPr="0014561D" w:rsidRDefault="00455970" w:rsidP="000C4FEE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455970" w:rsidRPr="0014561D" w:rsidRDefault="00455970" w:rsidP="000C4FEE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6"/>
    <w:p w:rsidR="002E72DA" w:rsidRDefault="002E72DA" w:rsidP="000C4FEE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:rsidR="00F55E31" w:rsidRPr="00717BA1" w:rsidRDefault="00F55E31" w:rsidP="000C4FEE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7" w:name="_Toc382495770"/>
      <w:bookmarkStart w:id="8" w:name="_Toc409695885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7"/>
      <w:bookmarkEnd w:id="8"/>
      <w:r w:rsidR="00A116E5" w:rsidRPr="0014561D">
        <w:rPr>
          <w:rFonts w:ascii="Arial" w:hAnsi="Arial" w:cs="Arial"/>
          <w:b/>
        </w:rPr>
        <w:t xml:space="preserve"> </w:t>
      </w:r>
    </w:p>
    <w:p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:rsidTr="001B3059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9" w:name="_Toc382495771"/>
      <w:bookmarkStart w:id="10" w:name="_Toc409695886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9"/>
      <w:bookmarkEnd w:id="10"/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:rsidR="00E70DD9" w:rsidRPr="00330FD1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18"/>
          <w:szCs w:val="20"/>
        </w:rPr>
      </w:pPr>
      <w:r w:rsidRPr="00330FD1">
        <w:rPr>
          <w:rFonts w:ascii="Arial" w:hAnsi="Arial" w:cs="Arial"/>
          <w:sz w:val="18"/>
          <w:szCs w:val="20"/>
        </w:rPr>
        <w:t>Niniejszym oświadczam</w:t>
      </w:r>
      <w:r w:rsidR="00A57D9E" w:rsidRPr="00330FD1">
        <w:rPr>
          <w:rFonts w:ascii="Arial" w:hAnsi="Arial" w:cs="Arial"/>
          <w:sz w:val="18"/>
          <w:szCs w:val="20"/>
        </w:rPr>
        <w:t>(-</w:t>
      </w:r>
      <w:r w:rsidRPr="00330FD1">
        <w:rPr>
          <w:rFonts w:ascii="Arial" w:hAnsi="Arial" w:cs="Arial"/>
          <w:sz w:val="18"/>
          <w:szCs w:val="20"/>
        </w:rPr>
        <w:t>y</w:t>
      </w:r>
      <w:r w:rsidR="00A57D9E" w:rsidRPr="00330FD1">
        <w:rPr>
          <w:rFonts w:ascii="Arial" w:hAnsi="Arial" w:cs="Arial"/>
          <w:sz w:val="18"/>
          <w:szCs w:val="20"/>
        </w:rPr>
        <w:t>)</w:t>
      </w:r>
      <w:r w:rsidRPr="00330FD1">
        <w:rPr>
          <w:rFonts w:ascii="Arial" w:hAnsi="Arial" w:cs="Arial"/>
          <w:sz w:val="18"/>
          <w:szCs w:val="20"/>
        </w:rPr>
        <w:t xml:space="preserve"> że, zobowiązuj</w:t>
      </w:r>
      <w:r w:rsidR="00A57D9E" w:rsidRPr="00330FD1">
        <w:rPr>
          <w:rFonts w:ascii="Arial" w:hAnsi="Arial" w:cs="Arial"/>
          <w:sz w:val="18"/>
          <w:szCs w:val="20"/>
        </w:rPr>
        <w:t>ę (-</w:t>
      </w:r>
      <w:proofErr w:type="spellStart"/>
      <w:r w:rsidR="00A57D9E" w:rsidRPr="00330FD1">
        <w:rPr>
          <w:rFonts w:ascii="Arial" w:hAnsi="Arial" w:cs="Arial"/>
          <w:sz w:val="18"/>
          <w:szCs w:val="20"/>
        </w:rPr>
        <w:t>emy</w:t>
      </w:r>
      <w:proofErr w:type="spellEnd"/>
      <w:r w:rsidR="00A57D9E" w:rsidRPr="00330FD1">
        <w:rPr>
          <w:rFonts w:ascii="Arial" w:hAnsi="Arial" w:cs="Arial"/>
          <w:sz w:val="18"/>
          <w:szCs w:val="20"/>
        </w:rPr>
        <w:t>)</w:t>
      </w:r>
      <w:r w:rsidRPr="00330FD1">
        <w:rPr>
          <w:rFonts w:ascii="Arial" w:hAnsi="Arial" w:cs="Arial"/>
          <w:sz w:val="18"/>
          <w:szCs w:val="20"/>
        </w:rPr>
        <w:t xml:space="preserve"> się wszelkie informacje handlowe, przekazane lub udostępnione przez </w:t>
      </w:r>
      <w:r w:rsidR="008D6DE2" w:rsidRPr="00330FD1">
        <w:rPr>
          <w:rFonts w:ascii="Arial" w:hAnsi="Arial" w:cs="Arial"/>
          <w:sz w:val="18"/>
          <w:szCs w:val="20"/>
        </w:rPr>
        <w:t xml:space="preserve">ENEA Centrum Sp. z o.o. </w:t>
      </w:r>
      <w:r w:rsidRPr="00330FD1">
        <w:rPr>
          <w:rFonts w:ascii="Arial" w:hAnsi="Arial" w:cs="Arial"/>
          <w:sz w:val="18"/>
          <w:szCs w:val="20"/>
        </w:rPr>
        <w:t xml:space="preserve">w ramach prowadzonego postępowania </w:t>
      </w:r>
      <w:r w:rsidR="00E70DD9" w:rsidRPr="00330FD1">
        <w:rPr>
          <w:rFonts w:ascii="Arial" w:hAnsi="Arial" w:cs="Arial"/>
          <w:sz w:val="18"/>
          <w:szCs w:val="20"/>
        </w:rPr>
        <w:t>o udzielenie zamówienia</w:t>
      </w:r>
      <w:r w:rsidRPr="00330FD1">
        <w:rPr>
          <w:rFonts w:ascii="Arial" w:hAnsi="Arial" w:cs="Arial"/>
          <w:sz w:val="18"/>
          <w:szCs w:val="20"/>
        </w:rPr>
        <w:t xml:space="preserve">, wykorzystywać jedynie do celów </w:t>
      </w:r>
      <w:r w:rsidR="00E70DD9" w:rsidRPr="00330FD1">
        <w:rPr>
          <w:rFonts w:ascii="Arial" w:hAnsi="Arial" w:cs="Arial"/>
          <w:sz w:val="18"/>
          <w:szCs w:val="20"/>
        </w:rPr>
        <w:t xml:space="preserve">uczestniczenia w niniejszym </w:t>
      </w:r>
      <w:r w:rsidRPr="00330FD1">
        <w:rPr>
          <w:rFonts w:ascii="Arial" w:hAnsi="Arial" w:cs="Arial"/>
          <w:sz w:val="18"/>
          <w:szCs w:val="20"/>
        </w:rPr>
        <w:t>postępowani</w:t>
      </w:r>
      <w:r w:rsidR="00E70DD9" w:rsidRPr="00330FD1">
        <w:rPr>
          <w:rFonts w:ascii="Arial" w:hAnsi="Arial" w:cs="Arial"/>
          <w:sz w:val="18"/>
          <w:szCs w:val="20"/>
        </w:rPr>
        <w:t>u</w:t>
      </w:r>
      <w:r w:rsidRPr="00330FD1">
        <w:rPr>
          <w:rFonts w:ascii="Arial" w:hAnsi="Arial" w:cs="Arial"/>
          <w:sz w:val="18"/>
          <w:szCs w:val="20"/>
        </w:rPr>
        <w:t xml:space="preserve">, nie udostępniać osobom trzecim, nie publikować w jakiejkolwiek formie w całości </w:t>
      </w:r>
      <w:r w:rsidR="00E70DD9" w:rsidRPr="00330FD1">
        <w:rPr>
          <w:rFonts w:ascii="Arial" w:hAnsi="Arial" w:cs="Arial"/>
          <w:sz w:val="18"/>
          <w:szCs w:val="20"/>
        </w:rPr>
        <w:t xml:space="preserve">ani w </w:t>
      </w:r>
      <w:r w:rsidRPr="00330FD1">
        <w:rPr>
          <w:rFonts w:ascii="Arial" w:hAnsi="Arial" w:cs="Arial"/>
          <w:sz w:val="18"/>
          <w:szCs w:val="20"/>
        </w:rPr>
        <w:t xml:space="preserve">części, </w:t>
      </w:r>
      <w:r w:rsidR="00CF62AA" w:rsidRPr="00330FD1">
        <w:rPr>
          <w:rFonts w:ascii="Arial" w:hAnsi="Arial" w:cs="Arial"/>
          <w:sz w:val="18"/>
          <w:szCs w:val="20"/>
        </w:rPr>
        <w:t xml:space="preserve">lecz je </w:t>
      </w:r>
      <w:r w:rsidRPr="00330FD1">
        <w:rPr>
          <w:rFonts w:ascii="Arial" w:hAnsi="Arial" w:cs="Arial"/>
          <w:sz w:val="18"/>
          <w:szCs w:val="20"/>
        </w:rPr>
        <w:t>zabezpieczać</w:t>
      </w:r>
      <w:r w:rsidR="00CF62AA" w:rsidRPr="00330FD1">
        <w:rPr>
          <w:rFonts w:ascii="Arial" w:hAnsi="Arial" w:cs="Arial"/>
          <w:sz w:val="18"/>
          <w:szCs w:val="20"/>
        </w:rPr>
        <w:t xml:space="preserve"> i</w:t>
      </w:r>
      <w:r w:rsidRPr="00330FD1">
        <w:rPr>
          <w:rFonts w:ascii="Arial" w:hAnsi="Arial" w:cs="Arial"/>
          <w:sz w:val="18"/>
          <w:szCs w:val="20"/>
        </w:rPr>
        <w:t xml:space="preserve"> chronić </w:t>
      </w:r>
      <w:r w:rsidR="00CF62AA" w:rsidRPr="00330FD1">
        <w:rPr>
          <w:rFonts w:ascii="Arial" w:hAnsi="Arial" w:cs="Arial"/>
          <w:sz w:val="18"/>
          <w:szCs w:val="20"/>
        </w:rPr>
        <w:t xml:space="preserve">przed ujawnieniem. Ponadto zobowiązujemy się je </w:t>
      </w:r>
      <w:r w:rsidRPr="00330FD1">
        <w:rPr>
          <w:rFonts w:ascii="Arial" w:hAnsi="Arial" w:cs="Arial"/>
          <w:sz w:val="18"/>
          <w:szCs w:val="20"/>
        </w:rPr>
        <w:t xml:space="preserve">zniszczyć, wraz z koniecznością trwałego usunięcia z systemów informatycznych, natychmiast po </w:t>
      </w:r>
      <w:r w:rsidR="00CF62AA" w:rsidRPr="00330FD1">
        <w:rPr>
          <w:rFonts w:ascii="Arial" w:hAnsi="Arial" w:cs="Arial"/>
          <w:sz w:val="18"/>
          <w:szCs w:val="20"/>
        </w:rPr>
        <w:t xml:space="preserve">zakończeniu </w:t>
      </w:r>
      <w:r w:rsidRPr="00330FD1">
        <w:rPr>
          <w:rFonts w:ascii="Arial" w:hAnsi="Arial" w:cs="Arial"/>
          <w:sz w:val="18"/>
          <w:szCs w:val="20"/>
        </w:rPr>
        <w:t>niniejszego postępowania</w:t>
      </w:r>
      <w:r w:rsidR="00CF62AA" w:rsidRPr="00330FD1">
        <w:rPr>
          <w:rFonts w:ascii="Arial" w:hAnsi="Arial" w:cs="Arial"/>
          <w:sz w:val="18"/>
          <w:szCs w:val="20"/>
        </w:rPr>
        <w:t>, chyba, że nasza oferta zostanie wybrana</w:t>
      </w:r>
      <w:r w:rsidR="00E70DD9" w:rsidRPr="00330FD1">
        <w:rPr>
          <w:rFonts w:ascii="Arial" w:hAnsi="Arial" w:cs="Arial"/>
          <w:sz w:val="18"/>
          <w:szCs w:val="20"/>
        </w:rPr>
        <w:t xml:space="preserve"> i Zamawiający </w:t>
      </w:r>
      <w:r w:rsidR="00C874BF" w:rsidRPr="00330FD1">
        <w:rPr>
          <w:rFonts w:ascii="Arial" w:hAnsi="Arial" w:cs="Arial"/>
          <w:sz w:val="18"/>
          <w:szCs w:val="20"/>
        </w:rPr>
        <w:t xml:space="preserve">pisemnie </w:t>
      </w:r>
      <w:r w:rsidR="00E70DD9" w:rsidRPr="00330FD1">
        <w:rPr>
          <w:rFonts w:ascii="Arial" w:hAnsi="Arial" w:cs="Arial"/>
          <w:sz w:val="18"/>
          <w:szCs w:val="20"/>
        </w:rPr>
        <w:t>zwolni nas z tego obowiązku</w:t>
      </w:r>
      <w:r w:rsidR="009C5473" w:rsidRPr="00330FD1">
        <w:rPr>
          <w:rFonts w:ascii="Arial" w:hAnsi="Arial" w:cs="Arial"/>
          <w:sz w:val="18"/>
          <w:szCs w:val="20"/>
        </w:rPr>
        <w:t>.</w:t>
      </w:r>
    </w:p>
    <w:p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435628" w:rsidRPr="00330FD1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18"/>
          <w:szCs w:val="18"/>
        </w:rPr>
      </w:pPr>
      <w:r w:rsidRPr="00330FD1">
        <w:rPr>
          <w:rFonts w:ascii="Arial" w:hAnsi="Arial" w:cs="Arial"/>
          <w:sz w:val="18"/>
          <w:szCs w:val="18"/>
        </w:rPr>
        <w:t>Obowiązki te mają charakter bezterminowy.</w:t>
      </w:r>
    </w:p>
    <w:p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:rsidTr="00902182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683"/>
        <w:gridCol w:w="3017"/>
        <w:gridCol w:w="21"/>
        <w:gridCol w:w="3050"/>
        <w:gridCol w:w="1122"/>
        <w:gridCol w:w="1667"/>
        <w:gridCol w:w="12"/>
        <w:gridCol w:w="157"/>
        <w:gridCol w:w="121"/>
      </w:tblGrid>
      <w:tr w:rsidR="00B11EC1" w:rsidRPr="00F9679E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32A58" w:rsidRDefault="00932A58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:rsidR="00932A58" w:rsidRDefault="00932A58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:rsidR="00932A58" w:rsidRDefault="00932A58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  <w:p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1" w:name="_Toc409695887"/>
            <w:r w:rsidRPr="00F6053B">
              <w:rPr>
                <w:b/>
              </w:rPr>
              <w:t>L.p.</w:t>
            </w:r>
            <w:bookmarkEnd w:id="11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2" w:name="_Toc409695888"/>
            <w:r w:rsidRPr="00F6053B">
              <w:rPr>
                <w:b/>
              </w:rPr>
              <w:t>Przedmiot wdrożenia</w:t>
            </w:r>
            <w:bookmarkEnd w:id="12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3" w:name="_Toc409695889"/>
            <w:r w:rsidRPr="00F6053B">
              <w:rPr>
                <w:b/>
              </w:rPr>
              <w:t>Odbiorca zamówienia</w:t>
            </w:r>
            <w:bookmarkEnd w:id="13"/>
          </w:p>
          <w:p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4" w:name="_Toc409695890"/>
            <w:r w:rsidRPr="00F6053B">
              <w:rPr>
                <w:b/>
              </w:rPr>
              <w:t>Data realizacji</w:t>
            </w:r>
            <w:bookmarkEnd w:id="14"/>
          </w:p>
          <w:p w:rsidR="00941D94" w:rsidRPr="00716CD1" w:rsidRDefault="00941D94" w:rsidP="00716CD1">
            <w:pPr>
              <w:rPr>
                <w:sz w:val="16"/>
                <w:szCs w:val="16"/>
              </w:rPr>
            </w:pPr>
            <w:r w:rsidRPr="00716CD1">
              <w:rPr>
                <w:sz w:val="16"/>
                <w:szCs w:val="16"/>
              </w:rPr>
              <w:t>Od maj 2013</w:t>
            </w:r>
          </w:p>
          <w:p w:rsidR="00941D94" w:rsidRPr="00716CD1" w:rsidRDefault="00941D94" w:rsidP="00716CD1">
            <w:r w:rsidRPr="00716CD1">
              <w:rPr>
                <w:sz w:val="16"/>
                <w:szCs w:val="16"/>
              </w:rPr>
              <w:t>Do maj 2016</w:t>
            </w:r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15" w:name="_Toc409695891"/>
            <w:r>
              <w:rPr>
                <w:b/>
              </w:rPr>
              <w:t>Cena</w:t>
            </w:r>
            <w:bookmarkEnd w:id="15"/>
          </w:p>
          <w:p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:rsidR="008245A2" w:rsidRPr="008245A2" w:rsidRDefault="008245A2" w:rsidP="008A3400">
            <w:pPr>
              <w:widowControl w:val="0"/>
            </w:pP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8245A2" w:rsidRDefault="008245A2" w:rsidP="000C4FEE">
            <w:pPr>
              <w:pStyle w:val="Nagwek3"/>
              <w:keepNext w:val="0"/>
              <w:widowControl w:val="0"/>
              <w:numPr>
                <w:ilvl w:val="0"/>
                <w:numId w:val="23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6" w:name="_Toc409695892"/>
            <w:bookmarkEnd w:id="16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8245A2" w:rsidRDefault="008245A2" w:rsidP="000C4FEE">
            <w:pPr>
              <w:pStyle w:val="Nagwek3"/>
              <w:keepNext w:val="0"/>
              <w:widowControl w:val="0"/>
              <w:numPr>
                <w:ilvl w:val="0"/>
                <w:numId w:val="23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7" w:name="_Toc409695893"/>
            <w:bookmarkEnd w:id="17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  <w:tr w:rsidR="008245A2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8245A2" w:rsidRDefault="008245A2" w:rsidP="000C4FEE">
            <w:pPr>
              <w:pStyle w:val="Nagwek3"/>
              <w:keepNext w:val="0"/>
              <w:widowControl w:val="0"/>
              <w:numPr>
                <w:ilvl w:val="0"/>
                <w:numId w:val="23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18" w:name="_Toc409695894"/>
            <w:bookmarkEnd w:id="18"/>
          </w:p>
        </w:tc>
        <w:tc>
          <w:tcPr>
            <w:tcW w:w="1521" w:type="pct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</w:tr>
    </w:tbl>
    <w:p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19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19"/>
    <w:p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:rsidTr="00314DFF">
        <w:trPr>
          <w:trHeight w:hRule="exact" w:val="843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:rsidTr="00314DFF">
        <w:trPr>
          <w:trHeight w:val="70"/>
          <w:jc w:val="center"/>
        </w:trPr>
        <w:tc>
          <w:tcPr>
            <w:tcW w:w="4059" w:type="dxa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B11EC1" w:rsidRDefault="00B11EC1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Default="0088723B" w:rsidP="008A3400">
      <w:pPr>
        <w:widowControl w:val="0"/>
      </w:pPr>
    </w:p>
    <w:p w:rsidR="0088723B" w:rsidRPr="0088723B" w:rsidRDefault="0088723B" w:rsidP="00932A58">
      <w:pPr>
        <w:widowControl w:val="0"/>
        <w:tabs>
          <w:tab w:val="left" w:pos="539"/>
          <w:tab w:val="left" w:pos="709"/>
        </w:tabs>
        <w:spacing w:before="240"/>
        <w:outlineLvl w:val="1"/>
        <w:rPr>
          <w:b/>
          <w:caps/>
          <w:sz w:val="20"/>
          <w:szCs w:val="20"/>
          <w:u w:val="single"/>
        </w:rPr>
      </w:pPr>
      <w:bookmarkStart w:id="20" w:name="_Toc402449115"/>
      <w:r>
        <w:rPr>
          <w:b/>
          <w:caps/>
          <w:sz w:val="20"/>
          <w:szCs w:val="20"/>
          <w:u w:val="single"/>
        </w:rPr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20"/>
    </w:p>
    <w:p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p w:rsidR="0088723B" w:rsidRPr="0088723B" w:rsidRDefault="0088723B" w:rsidP="0088723B">
      <w:pPr>
        <w:widowControl w:val="0"/>
        <w:rPr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:rsidTr="00E85B3A">
        <w:trPr>
          <w:trHeight w:val="1481"/>
        </w:trPr>
        <w:tc>
          <w:tcPr>
            <w:tcW w:w="3544" w:type="dxa"/>
            <w:vAlign w:val="bottom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88723B" w:rsidRPr="0088723B" w:rsidTr="00E85B3A">
        <w:tc>
          <w:tcPr>
            <w:tcW w:w="675" w:type="dxa"/>
          </w:tcPr>
          <w:p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:rsidTr="00E85B3A">
        <w:tc>
          <w:tcPr>
            <w:tcW w:w="675" w:type="dxa"/>
            <w:vAlign w:val="center"/>
          </w:tcPr>
          <w:p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:rsidTr="00E85B3A">
        <w:trPr>
          <w:trHeight w:val="1159"/>
        </w:trPr>
        <w:tc>
          <w:tcPr>
            <w:tcW w:w="4644" w:type="dxa"/>
          </w:tcPr>
          <w:p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88723B" w:rsidTr="00E85B3A">
        <w:tc>
          <w:tcPr>
            <w:tcW w:w="4643" w:type="dxa"/>
          </w:tcPr>
          <w:p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6A7B76" w:rsidRDefault="006A7B76" w:rsidP="00716CD1">
      <w:pPr>
        <w:widowControl w:val="0"/>
        <w:rPr>
          <w:b/>
          <w:color w:val="000000"/>
          <w:sz w:val="20"/>
          <w:szCs w:val="20"/>
          <w:u w:val="single"/>
        </w:rPr>
      </w:pPr>
    </w:p>
    <w:p w:rsidR="006A7B76" w:rsidRDefault="006A7B76" w:rsidP="00716CD1">
      <w:pPr>
        <w:widowControl w:val="0"/>
        <w:rPr>
          <w:b/>
          <w:color w:val="000000"/>
          <w:sz w:val="20"/>
          <w:szCs w:val="20"/>
          <w:u w:val="single"/>
        </w:rPr>
      </w:pPr>
    </w:p>
    <w:p w:rsidR="006A7B76" w:rsidRDefault="006A7B76" w:rsidP="006A7B76">
      <w:pPr>
        <w:pStyle w:val="standardowy0"/>
        <w:keepNext/>
        <w:tabs>
          <w:tab w:val="left" w:pos="0"/>
        </w:tabs>
        <w:jc w:val="left"/>
        <w:rPr>
          <w:b/>
          <w:bCs/>
          <w:sz w:val="20"/>
          <w:szCs w:val="20"/>
        </w:rPr>
      </w:pPr>
      <w:r w:rsidRPr="00824D71">
        <w:rPr>
          <w:b/>
          <w:bCs/>
          <w:sz w:val="20"/>
          <w:szCs w:val="20"/>
          <w:u w:val="single"/>
        </w:rPr>
        <w:t xml:space="preserve">Załącznik nr </w:t>
      </w:r>
      <w:r>
        <w:rPr>
          <w:b/>
          <w:bCs/>
          <w:sz w:val="20"/>
          <w:szCs w:val="20"/>
          <w:u w:val="single"/>
        </w:rPr>
        <w:t>7</w:t>
      </w:r>
      <w:r w:rsidRPr="00824D71">
        <w:rPr>
          <w:b/>
          <w:bCs/>
          <w:sz w:val="20"/>
          <w:szCs w:val="20"/>
          <w:u w:val="single"/>
        </w:rPr>
        <w:t xml:space="preserve"> – pełna specyfikacja oferowanego sprzętu </w:t>
      </w:r>
    </w:p>
    <w:p w:rsidR="006A7B76" w:rsidRDefault="006A7B76" w:rsidP="006A7B76">
      <w:pPr>
        <w:pStyle w:val="standardowy0"/>
        <w:keepNext/>
        <w:tabs>
          <w:tab w:val="left" w:pos="0"/>
        </w:tabs>
        <w:jc w:val="center"/>
        <w:rPr>
          <w:b/>
          <w:bCs/>
          <w:sz w:val="20"/>
          <w:szCs w:val="20"/>
        </w:rPr>
      </w:pPr>
    </w:p>
    <w:p w:rsidR="006A7B76" w:rsidRDefault="006A7B76" w:rsidP="006A7B76">
      <w:pPr>
        <w:widowControl w:val="0"/>
        <w:spacing w:before="0" w:line="360" w:lineRule="auto"/>
        <w:ind w:left="425"/>
        <w:rPr>
          <w:rFonts w:ascii="Arial" w:hAnsi="Arial" w:cs="Arial"/>
          <w:sz w:val="20"/>
          <w:szCs w:val="20"/>
          <w:lang w:eastAsia="en-US"/>
        </w:rPr>
      </w:pPr>
    </w:p>
    <w:tbl>
      <w:tblPr>
        <w:tblStyle w:val="Tabela-Siatka4"/>
        <w:tblW w:w="9858" w:type="dxa"/>
        <w:tblInd w:w="-5" w:type="dxa"/>
        <w:tblLook w:val="04A0" w:firstRow="1" w:lastRow="0" w:firstColumn="1" w:lastColumn="0" w:noHBand="0" w:noVBand="1"/>
      </w:tblPr>
      <w:tblGrid>
        <w:gridCol w:w="1377"/>
        <w:gridCol w:w="6703"/>
        <w:gridCol w:w="1778"/>
      </w:tblGrid>
      <w:tr w:rsidR="006A7B76" w:rsidRPr="00824D71" w:rsidTr="007676ED">
        <w:tc>
          <w:tcPr>
            <w:tcW w:w="8080" w:type="dxa"/>
            <w:gridSpan w:val="2"/>
          </w:tcPr>
          <w:p w:rsidR="006A7B76" w:rsidRPr="00B84523" w:rsidRDefault="007676ED" w:rsidP="00B84523">
            <w:pPr>
              <w:pStyle w:val="Akapitzlist"/>
              <w:numPr>
                <w:ilvl w:val="3"/>
                <w:numId w:val="7"/>
              </w:numPr>
              <w:tabs>
                <w:tab w:val="clear" w:pos="3022"/>
                <w:tab w:val="num" w:pos="1452"/>
              </w:tabs>
              <w:ind w:hanging="1854"/>
              <w:jc w:val="both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  <w:r w:rsidRPr="00B84523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Dostawa komputerów stacjonarnych - Standard 1:</w:t>
            </w:r>
          </w:p>
        </w:tc>
        <w:tc>
          <w:tcPr>
            <w:tcW w:w="1778" w:type="dxa"/>
          </w:tcPr>
          <w:p w:rsidR="007676ED" w:rsidRDefault="006A7B76" w:rsidP="007E6D2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824D7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Spełnia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824D7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/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6A7B76" w:rsidRPr="00824D71" w:rsidRDefault="006A7B76" w:rsidP="007E6D2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824D7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Procesor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 xml:space="preserve">Intel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Core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 xml:space="preserve"> i7 generacji 5 lub nowszej z zegarem minimum 3,2 GHz lub równoważny, gdzie przez równoważny procesor Zamawiający rozumie procesor, który musi osiągać w teście wydajności dostępnym na stronie http://cpubenchmark.net co najmniej 11000 punktów testu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Passmark</w:t>
            </w:r>
            <w:proofErr w:type="spellEnd"/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Pamięć operacyjna: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 16 GB o częstotliwości taktowania min. 1600 MHz z możliwością rozbudowy do 32GB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Pamięć masowa: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Min. 480 GB SSD SATA III – 2 dyski pracujące w systemie RAID 1.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rPr>
          <w:trHeight w:val="1410"/>
        </w:trPr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Karta graficzna.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Wielomonitorowa umożliwiająca obsługę co najmniej 7 monitorów  (min. 2GB RAM, magistrala min 128bit, wyjścia cyfrowe z obsługa rozdz. 2560x1440 przy 60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, Dołączone oprogramowanie do obsługi pracy wielomonitorowej. Zamawiający dopuszcza zastosowanie kilku kart graficznych  by łącznie umożliwić wyświetlanie obrazu na 7-u ekranach, przy czym oprogramowanie zarządzające musi umożliwiać połączenie 4 ekranów w jeden obszar roboczy o rozdzielczości 3840x2160, a pozostałych 3 ekranów w obszar o rozdzielczości min. 2560 x 1440 każdy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336"/>
        </w:trPr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Karta sieciowa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2 porty RJ 45 10/100/1000 Ethernet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Wyposażenie multimedialne: Karta dźwiękowa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Zintegrowana z płytą główną, zgodna z High Definition,  porty słuchawek i mikrofonu na przednim oraz na tylnym panelu obudowy;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500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Obudowa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MiniTower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z obsługą kart PCI Express włącznie z pełnym profilem, wyposażona w min. 3 kieszenie: 1 szt. 5,25” zewnętrzna (dopuszcza się, by jedna z zatok umożliwiała zamontowanie napędu optycznego typu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slim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), 2 szt. 3,5” wewnętrzne; musi umożliwiać zastosowanie zabezpieczenia fizycznego w postaci linki metalowej (złącze blokady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Kensington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) oraz kłódki (oczko w obudowie do założenia kłódki)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579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Moduł konstrukcji obudowy w jednostce centralnej komputera powinien pozwalać na demontaż kart rozszerzeń, napędu optycznego i 3,5” dysku twardego  bez konieczności użycia narzędzi (wyklucza się użycia wkrętów, śrub motylkowych)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Obudowa w jednostce centralnej musi być otwierana bez konieczności użycia narzędzi (wyklucza się użycie standardowych wkrętów, śrub motylkowych) oraz powinna posiadać możliwość wyposażenia w czujnik otwarcia obudowy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2551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Obudowa musi posiadać wbudowany wizualny lub dźwiękowy system diagnostyczny, służący do sygnalizowania i diagnozowania problemów z komputerem i jego komponentami, a w szczególności musi sygnalizować: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uszkodzenie lub brak pamięci RAM,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uszkodzenie kontrolera Video,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awarię </w:t>
            </w:r>
            <w:proofErr w:type="spellStart"/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BIOS’u</w:t>
            </w:r>
            <w:proofErr w:type="spellEnd"/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awarię procesora.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Oferowany system diagnostyczny nie może zasłaniać ani wykorzystywać minimalnej ilości wolnych slotów dostępnych na płycie głównej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570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Zasilacz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Moc minimum 400W pracujący w sieci 230V 50/60Hz prądu zmiennego, posiadający certyfikat min. 80 PLUS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Bronze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rPr>
          <w:trHeight w:val="524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Porty I/O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Wbudowane porty minimalnie: 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- 7 x złącze graficzne Display port 1.2 (dopuszczalne jest użycie kabli przejściowych z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uDP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na DP) 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- 2 porty RJ 45 10/100/1000 Ethernet,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lastRenderedPageBreak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-in, z tyłu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-out, z tyłu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-in z przodu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-out  z przodu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>- 8 szt. USB w tym: minimum 4 porty USB 3.0.  Min 2 porty USB z przodu obudowy  w tym min 1 port USB 3,0 z przodu obudowy. Wymagana ilość i rozmieszczenie (na zewnątrz obudowy komputera) portów USB nie może być osiągnięta w wyniku stosowania konwerterów, przejściówek itp.;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E67FE4" w:rsidTr="007676ED">
        <w:trPr>
          <w:trHeight w:val="283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>operacyjny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Windows Professional PL x64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>wersja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 7;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76ED" w:rsidRPr="00824D71" w:rsidTr="007676ED"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Nośnik ze sterownikami lub dostęp do najnowszych sterowników i uaktualnień na stronie producenta realizowany poprzez podanie na dedykowanej stronie internetowej producenta numeru seryjnego lub modelu komputera.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803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keepNext/>
              <w:keepLines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Wbudowane porty min.: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>odpowiednia ilość złącz graficznych Display Port 1.2, do obsługi 7 monitorów;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keepNext/>
              <w:keepLines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72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Obsługa kart włącznie z pełnym profilem, 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minimum 4 złącza DIMM z obsługą  min 16GB DDR3 pamięci RAM, 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min. 4  złącza  SATA 3.0.;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Chipset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Chipset gwarantujący poprawną pracę zastosowanego procesora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Klawiatura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USB w układzie QWERTY US; z czytnikiem kart kryptograficznych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Mysz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Laserowa USB z dwoma klawiszami oraz rolką (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scroll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) min 800dpi;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Napęd optyczny: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Nagrywarka DVD +/-RW;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235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Certyfikaty i standardy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Komputery mają spełniać normy  i posiadać deklaracje zgodności (lub inne dokumenty potwierdzające spełnienie norm) w zakresie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Certyfikat ISO9001 dla producenta sprzętu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Deklaracja zgodności CE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Komputer musi spełniać wymogi normy Energy Star 5.0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Wymagany wpis dotyczący oferowanego komputera w  internetowym katalogu http://www.eu-energystar.org lub http://www.energystar.gov </w:t>
            </w:r>
            <w:r w:rsidRPr="007676ED">
              <w:rPr>
                <w:rFonts w:ascii="Arial" w:hAnsi="Arial" w:cs="Arial"/>
                <w:sz w:val="18"/>
                <w:szCs w:val="18"/>
              </w:rPr>
              <w:cr/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Potwierdzenie kompatybilności komputera na stronie Windows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Logo'd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Products List na system Windows 7 lub nowszy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6ED">
              <w:rPr>
                <w:rFonts w:ascii="Arial" w:hAnsi="Arial" w:cs="Arial"/>
                <w:b/>
                <w:sz w:val="18"/>
                <w:szCs w:val="18"/>
              </w:rPr>
              <w:t>BIOS:</w:t>
            </w:r>
          </w:p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 pamięci Flash, wymagana funkcja blokowania wejścia do BIOS oraz blokowania startu systemu operacyjnego, zgodny ze specyfikacją Plug &amp; Play, gwarantujący utrzymanie zapisanego hasła nawet w przypadku jednoczesnego odłączenia wszystkich źródeł zasilania i podtrzymania BIOS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735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>Funkcja blokowania/odblokowywania BOOT-</w:t>
            </w:r>
            <w:proofErr w:type="spellStart"/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>owania</w:t>
            </w:r>
            <w:proofErr w:type="spellEnd"/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 xml:space="preserve"> z zewnętrznych urządzeń.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306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snapToGrid w:val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snapToGrid w:val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Umożliwienie kontrolowania urządzeń wykorzystujących magistralę komunikacyjną PCI, bez uruchamiania systemu operacyjnego z dysku twardego komputera lub innych podłączonych do niego urządzeń zewnętrznych. 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805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Musi posiadać Możliwość ustawienia hasła systemowego tak, aby nie było możliwe wprowadzenie zmian w BIOS wyłącznie po podaniu hasła systemowego.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245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odczytania z BIOS  lub podsystemu diagnostycznego bez uruchamiania systemu operacyjnego z dysku twardego komputera lub innych, podłączonych do niego, urządzeń zewnętrznych, informacji na temat: zainstalowanego procesora, pamięci operacyjnej RAM wraz z informacją o obsadzeniu slotów pamięci, obsadzeniu slotów PCI.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27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włączenia/wyłączenia z zintegrowanej karty dźwiękowej z poziomu BIOS, bez uruchamiania systemu operacyjnego z dysku twardego komputera lub innych, podłączonych do niego, urządzeń zewnętrznych.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24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wyłączenia/włączenia z zintegrowanej karty sieciowej z poziomu BIOS, bez uruchamiania systemu operacyjnego z dysku twardego komputera lub innych, podłączonych do niego, urządzeń zewnętrznych.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78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Możliwość ustawienia portów USB w trybie „no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boot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”, czyli podczas startu komputer nie wykrywa urządzeń typu USB, natomiast po uruchomieniu systemu operacyjnego porty USB są aktywne.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602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Możliwość wyłączania portów USB w tym: wszystkich portów, tylko portów znajdujących się na przodzie obudowy, tylko tylnych portów.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785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Wsparcie techniczne producenta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sprawdzenia telefonicznie lub na stronie internetowej producenta lub jego przedstawiciela konfiguracji sprzętowej komputera oraz warunków gwarancji po podaniu numeru seryjnego.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Dostęp do najnowszych sterowników i uaktualnień na stronie producenta zestawu realizowany poprzez podanie na dedykowanej stronie internetowej producenta numeru seryjnego lub modelu komputera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597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min. 36 miesięcy on-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site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z opcją pozostawienia u Zamawiającego uszkodzonego dysku twardego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reakcji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przystąpić do świadczenia usługi gwarancyjnej liczony w okresie gotowości od momentu dokonania Zgłoszenia serwisowego  - 8h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naprawy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dokonać naprawy, liczony od momentu dokonania Zgłoszenia serwisowego – 24h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Gotowość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Stan polegający na pozostawaniu Wykonawcy w gotowości do przyjęcia Zgłoszenia serwisowego; Gotowość obejmuje dni od poniedziałku do piątku, z wyłączeniem dni ustawowo wolnych od pracy, w godzinach 8.00 – 17.00 (dni robocze).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7B76" w:rsidRPr="00824D71" w:rsidRDefault="006A7B76" w:rsidP="006A7B76">
      <w:pPr>
        <w:rPr>
          <w:rFonts w:ascii="Arial" w:hAnsi="Arial" w:cs="Arial"/>
          <w:sz w:val="16"/>
          <w:szCs w:val="16"/>
        </w:rPr>
      </w:pPr>
    </w:p>
    <w:p w:rsidR="006A7B76" w:rsidRPr="00824D71" w:rsidRDefault="006A7B76" w:rsidP="006A7B76">
      <w:pPr>
        <w:rPr>
          <w:rFonts w:ascii="Arial" w:hAnsi="Arial" w:cs="Arial"/>
          <w:sz w:val="16"/>
          <w:szCs w:val="16"/>
        </w:rPr>
      </w:pPr>
    </w:p>
    <w:p w:rsidR="006A7B76" w:rsidRPr="00824D71" w:rsidRDefault="006A7B76" w:rsidP="006A7B76">
      <w:pPr>
        <w:rPr>
          <w:rFonts w:ascii="Arial" w:hAnsi="Arial" w:cs="Arial"/>
          <w:sz w:val="16"/>
          <w:szCs w:val="16"/>
        </w:rPr>
      </w:pPr>
    </w:p>
    <w:tbl>
      <w:tblPr>
        <w:tblStyle w:val="Tabela-Siatka4"/>
        <w:tblW w:w="9858" w:type="dxa"/>
        <w:tblInd w:w="-5" w:type="dxa"/>
        <w:tblLook w:val="04A0" w:firstRow="1" w:lastRow="0" w:firstColumn="1" w:lastColumn="0" w:noHBand="0" w:noVBand="1"/>
      </w:tblPr>
      <w:tblGrid>
        <w:gridCol w:w="1377"/>
        <w:gridCol w:w="6703"/>
        <w:gridCol w:w="1778"/>
      </w:tblGrid>
      <w:tr w:rsidR="006A7B76" w:rsidRPr="00824D71" w:rsidTr="007676ED">
        <w:tc>
          <w:tcPr>
            <w:tcW w:w="8080" w:type="dxa"/>
            <w:gridSpan w:val="2"/>
          </w:tcPr>
          <w:p w:rsidR="006A7B76" w:rsidRPr="00B84523" w:rsidRDefault="007676ED" w:rsidP="00B84523">
            <w:pPr>
              <w:pStyle w:val="Akapitzlist"/>
              <w:numPr>
                <w:ilvl w:val="3"/>
                <w:numId w:val="7"/>
              </w:numPr>
              <w:tabs>
                <w:tab w:val="clear" w:pos="3022"/>
                <w:tab w:val="num" w:pos="1452"/>
              </w:tabs>
              <w:ind w:hanging="1854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7676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Dostawa kompu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terów stacjonarnych - Standard 2</w:t>
            </w:r>
            <w:r w:rsidRPr="007676ED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78" w:type="dxa"/>
          </w:tcPr>
          <w:p w:rsidR="007676ED" w:rsidRDefault="006A7B76" w:rsidP="007E6D2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824D7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Spełnia  / </w:t>
            </w:r>
          </w:p>
          <w:p w:rsidR="006A7B76" w:rsidRPr="00824D71" w:rsidRDefault="006A7B76" w:rsidP="007E6D26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824D71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 spełnia</w:t>
            </w: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Procesor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Intel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Core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z serii minimum „i5”, musi osiągać w teście wydajności dostępnym na stronie </w:t>
            </w:r>
            <w:hyperlink r:id="rId9" w:history="1">
              <w:r w:rsidRPr="007676ED">
                <w:rPr>
                  <w:rFonts w:ascii="Arial" w:hAnsi="Arial" w:cs="Arial"/>
                  <w:sz w:val="18"/>
                  <w:szCs w:val="18"/>
                  <w:u w:val="single"/>
                </w:rPr>
                <w:t>http://cpubenchmark.net</w:t>
              </w:r>
            </w:hyperlink>
            <w:r w:rsidRPr="007676ED">
              <w:rPr>
                <w:rFonts w:ascii="Arial" w:hAnsi="Arial" w:cs="Arial"/>
                <w:sz w:val="18"/>
                <w:szCs w:val="18"/>
              </w:rPr>
              <w:t xml:space="preserve"> co najmniej  6850 punktów testu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Passmark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CPU;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Pamięć operacyjna: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 16 GB o częstotliwości taktowania min. 1600 MHz z możliwością rozbudowy do 32GB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Pamięć masowa: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Min. 500 GB SATA III, 7200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./min. – 2 dyski pracujące w systemie RAID 1;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410"/>
        </w:trPr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Karta graficzna.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Wielomonitorowa umożliwiająca obsługę co najmniej 2 monitorów  (min. 2GB RAM, magistrala min 128bit), wyjścia cyfrowe z obsługa rozdz. 2560x1440 przy 60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Hz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. Dołączone oprogramowanie do obsługi pracy wielomonitorowej. Oprogramowanie do obsługi pracy wielomonitorowej musi umożliwiać utworzenie jednego obszaru roboczego składającego się z 2 ekranów o rozdzielczości min. 2560 x 1440 każdy.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336"/>
        </w:trPr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Karta sieciowa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2 porty RJ 45 10/100/1000 Ethernet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Wyposażenie multimedialne: Karta dźwiękowa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Zintegrowana z płytą główną, zgodna z High Definition,  porty słuchawek i mikrofonu na przednim oraz na tylnym panelu obudowy;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500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lastRenderedPageBreak/>
              <w:t xml:space="preserve">Obudowa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Typu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MiniTower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z obsługą kart PCI Express włącznie z pełnym profilem, wyposażona w min. 3 kieszenie: 1 szt. 5,25” zewnętrzna (dopuszcza się, by jedna z zatok umożliwiała zamontowanie napędu optycznego typu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slim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), 2 szt. 3,5” wewnętrzne; musi umożliwiać zastosowanie zabezpieczenia fizycznego w postaci linki metalowej (złącze blokady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Kensington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) oraz kłódki (oczko w obudowie do założenia kłódki)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579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Moduł konstrukcji obudowy w jednostce centralnej komputera powinien pozwalać na demontaż kart rozszerzeń, napędu optycznego i 3,5” dysku twardego  bez konieczności użycia narzędzi (wyklucza się użycia wkrętów, śrub motylkowych)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Obudowa w jednostce centralnej musi być otwierana bez konieczności użycia narzędzi (wyklucza się użycie standardowych wkrętów, śrub motylkowych) oraz powinna posiadać możliwość wyposażenia w czujnik otwarcia obudowy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2551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Obudowa musi posiadać wbudowany wizualny lub dźwiękowy system diagnostyczny, służący do sygnalizowania i diagnozowania problemów z komputerem i jego komponentami, a w szczególności musi sygnalizować: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uszkodzenie lub brak pamięci RAM,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uszkodzenie kontrolera Video,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awarię </w:t>
            </w:r>
            <w:proofErr w:type="spellStart"/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BIOS’u</w:t>
            </w:r>
            <w:proofErr w:type="spellEnd"/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,</w:t>
            </w:r>
          </w:p>
          <w:p w:rsidR="007676ED" w:rsidRPr="007676ED" w:rsidRDefault="007676ED" w:rsidP="007676ED">
            <w:pPr>
              <w:numPr>
                <w:ilvl w:val="0"/>
                <w:numId w:val="32"/>
              </w:numPr>
              <w:spacing w:before="0"/>
              <w:contextualSpacing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awarię procesora.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Oferowany system diagnostyczny nie może zasłaniać ani wykorzystywać minimalnej ilości wolnych slotów dostępnych na płycie głównej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570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Zasilacz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 xml:space="preserve">Moc minimum 400W pracujący w sieci 230V 50/60Hz prądu zmiennego, posiadający certyfikat min. 80 PLUS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Bronze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rPr>
          <w:trHeight w:val="524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Porty I/O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Wbudowane porty minimalnie: 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- 2 x złącze graficzne Display port 1.2 (dopuszczalne jest użycie kabli przejściowych z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uDP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na DP) 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- 2 porty RJ 45 10/100/1000 Ethernet,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-in, z tyłu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-out, z tyłu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-in z przodu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 xml:space="preserve">- 1 x Audio: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line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-out  z przodu obudowy,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>- 8 szt. USB w tym: minimum 4 porty USB 3.0.  Min 2 porty USB z przodu obudowy  w tym min 1 port USB 3,0 z przodu obudowy. Wymagana ilość i rozmieszczenie (na zewnątrz obudowy komputera) portów USB nie może być osiągnięta w wyniku stosowania konwerterów, przejściówek itp.;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E67FE4" w:rsidTr="007676ED">
        <w:trPr>
          <w:trHeight w:val="283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System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>operacyjny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Microsoft Windows Professional PL x64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>wersja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  <w:lang w:val="en-US"/>
              </w:rPr>
              <w:t xml:space="preserve"> 7;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7676ED" w:rsidRPr="00824D71" w:rsidTr="007676ED"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Nośnik ze sterownikami lub dostęp do najnowszych sterowników i uaktualnień na stronie producenta realizowany poprzez podanie na dedykowanej stronie internetowej producenta numeru seryjnego lub modelu komputera.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803"/>
        </w:trPr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Płyta główna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keepNext/>
              <w:keepLines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Wbudowane porty min.:</w:t>
            </w:r>
            <w:r w:rsidRPr="007676ED">
              <w:rPr>
                <w:rFonts w:ascii="Arial" w:hAnsi="Arial" w:cs="Arial"/>
                <w:sz w:val="18"/>
                <w:szCs w:val="18"/>
              </w:rPr>
              <w:br/>
              <w:t>odpowiednia ilość złącz graficznych Display Port 1.2, do obsługi 2 monitorów;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keepNext/>
              <w:keepLines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72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Obsługa kart włącznie z pełnym profilem, 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minimum 4 złącza DIMM z obsługą do min. 16 GB DDR3 pamięci RAM, </w:t>
            </w:r>
          </w:p>
          <w:p w:rsidR="007676ED" w:rsidRPr="007676ED" w:rsidRDefault="007676ED" w:rsidP="007676E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min. 4  złącza  SATA 3.0.;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Chipset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Chipset gwarantujący poprawną pracę zastosowanego procesora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spacing w:before="0"/>
              <w:contextualSpacing/>
              <w:jc w:val="left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Klawiatura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676ED">
              <w:rPr>
                <w:rFonts w:ascii="Arial" w:eastAsia="Calibri" w:hAnsi="Arial" w:cs="Arial"/>
                <w:sz w:val="18"/>
                <w:szCs w:val="18"/>
                <w:lang w:eastAsia="en-US"/>
              </w:rPr>
              <w:t>USB w układzie QWERTY US; z czytnikiem kart kryptograficznych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Mysz 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laserowa USB z dwoma klawiszami oraz rolką (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scroll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) min 800dpi;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Napęd optyczny: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Nagrywarka DVD +/-RW;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235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lastRenderedPageBreak/>
              <w:t>Certyfikaty i standardy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Komputery mają spełniać normy  i posiadać deklaracje zgodności (lub inne dokumenty potwierdzające spełnienie norm) w zakresie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Certyfikat ISO9001 dla producenta sprzętu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Deklaracja zgodności CE 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Komputer musi spełniać wymogi normy Energy Star 5.0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Wymagany wpis dotyczący oferowanego komputera w  internetowym katalogu http://www.eu-energystar.org lub http://www.energystar.gov </w:t>
            </w:r>
            <w:r w:rsidRPr="007676ED">
              <w:rPr>
                <w:rFonts w:ascii="Arial" w:hAnsi="Arial" w:cs="Arial"/>
                <w:sz w:val="18"/>
                <w:szCs w:val="18"/>
              </w:rPr>
              <w:cr/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Potwierdzenie kompatybilności komputera na stronie Windows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Logo'd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Products List na system Windows 7 lub nowszy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  <w:vMerge w:val="restart"/>
          </w:tcPr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6ED">
              <w:rPr>
                <w:rFonts w:ascii="Arial" w:hAnsi="Arial" w:cs="Arial"/>
                <w:b/>
                <w:sz w:val="18"/>
                <w:szCs w:val="18"/>
              </w:rPr>
              <w:t>BIOS:</w:t>
            </w:r>
          </w:p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 pamięci Flash, wymagana funkcja blokowania wejścia do BIOS oraz blokowania startu systemu operacyjnego, zgodny ze specyfikacją Plug &amp; Play, gwarantujący utrzymanie zapisanego hasła nawet w przypadku jednoczesnego odłączenia wszystkich źródeł zasilania i podtrzymania BIOS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B84523">
        <w:trPr>
          <w:trHeight w:val="401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>Funkcja blokowania/odblokowywania BOOT-</w:t>
            </w:r>
            <w:proofErr w:type="spellStart"/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>owania</w:t>
            </w:r>
            <w:proofErr w:type="spellEnd"/>
            <w:r w:rsidRPr="007676ED">
              <w:rPr>
                <w:rFonts w:ascii="Arial" w:hAnsi="Arial" w:cs="Arial"/>
                <w:spacing w:val="-1"/>
                <w:sz w:val="18"/>
                <w:szCs w:val="18"/>
              </w:rPr>
              <w:t xml:space="preserve"> z zewnętrznych urządzeń.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pacing w:val="-1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306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snapToGrid w:val="0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snapToGrid w:val="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Umożliwienie kontrolowania urządzeń wykorzystujących magistralę komunikacyjną PCI, bez uruchamiania systemu operacyjnego z dysku twardego komputera lub innych podłączonych do niego urządzeń zewnętrznych. 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66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Musi posiadać Możliwość ustawienia hasła systemowego tak, aby nie było możliwe wprowadzenie zmian w BIOS wyłącznie po podaniu hasła systemowego.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283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odczytania z BIOS  lub podsystemu diagnostycznego bez uruchamiania systemu operacyjnego z dysku twardego komputera lub innych, podłączonych do niego, urządzeń zewnętrznych, informacji na temat: zainstalowanego procesora, pamięci operacyjnej RAM wraz z informacją o obsadzeniu slotów pamięci, obsadzeniu slotów PCI.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27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włączenia/wyłączenia z zintegrowanej karty dźwiękowej z poziomu BIOS, bez uruchamiania systemu operacyjnego z dysku twardego komputera lub innych, podłączonych do niego, urządzeń zewnętrznych.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24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wyłączenia/włączenia z zintegrowanej karty sieciowej z poziomu BIOS, bez uruchamiania systemu operacyjnego z dysku twardego komputera lub innych, podłączonych do niego, urządzeń zewnętrznych.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780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Możliwość ustawienia portów USB w trybie „no 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boot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>”, czyli podczas startu komputer nie wykrywa urządzeń typu USB, natomiast po uruchomieniu systemu operacyjnego porty USB są aktywne.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B84523">
        <w:trPr>
          <w:trHeight w:val="646"/>
        </w:trPr>
        <w:tc>
          <w:tcPr>
            <w:tcW w:w="1377" w:type="dxa"/>
            <w:vMerge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 xml:space="preserve">Możliwość wyłączania portów USB w tym: wszystkich portów, tylko portów znajdujących się na przodzie obudowy, tylko tylnych portów. 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1475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Wsparcie techniczne producenta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Możliwość sprawdzenia telefonicznie lub na stronie internetowej producenta lub jego przedstawiciela konfiguracji sprzętowej komputera oraz warunków gwaranc</w:t>
            </w:r>
            <w:r>
              <w:rPr>
                <w:rFonts w:ascii="Arial" w:hAnsi="Arial" w:cs="Arial"/>
                <w:sz w:val="18"/>
                <w:szCs w:val="18"/>
              </w:rPr>
              <w:t>ji po podaniu numeru seryjnego.</w:t>
            </w:r>
          </w:p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Dostęp do najnowszych sterowników i uaktualnień na stronie producenta zestawu realizowany poprzez podanie na dedykowanej stronie internetowej producenta numeru seryjnego lub modelu komputera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rPr>
          <w:trHeight w:val="342"/>
        </w:trPr>
        <w:tc>
          <w:tcPr>
            <w:tcW w:w="1377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Gwarancja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rPr>
                <w:rFonts w:ascii="Arial" w:hAnsi="Arial" w:cs="Arial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min. 36 miesięcy on-</w:t>
            </w:r>
            <w:proofErr w:type="spellStart"/>
            <w:r w:rsidRPr="007676ED">
              <w:rPr>
                <w:rFonts w:ascii="Arial" w:hAnsi="Arial" w:cs="Arial"/>
                <w:sz w:val="18"/>
                <w:szCs w:val="18"/>
              </w:rPr>
              <w:t>site</w:t>
            </w:r>
            <w:proofErr w:type="spellEnd"/>
            <w:r w:rsidRPr="007676ED">
              <w:rPr>
                <w:rFonts w:ascii="Arial" w:hAnsi="Arial" w:cs="Arial"/>
                <w:sz w:val="18"/>
                <w:szCs w:val="18"/>
              </w:rPr>
              <w:t xml:space="preserve"> z opcją pozostawienia u Zamawiającego uszkodzonego dysku twardego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reakcji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przystąpić do świadczenia usługi gwarancyjnej liczony w okresie gotowości od momentu dokonania Zgłoszenia serwisowego  - 8h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naprawy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dokonać naprawy, liczony od momentu dokonania Zgłoszenia serwisowego – 24h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676ED" w:rsidRPr="00824D71" w:rsidTr="007676ED">
        <w:tc>
          <w:tcPr>
            <w:tcW w:w="1377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color w:val="000000"/>
                <w:sz w:val="18"/>
                <w:szCs w:val="18"/>
              </w:rPr>
              <w:t>Gotowość</w:t>
            </w:r>
          </w:p>
        </w:tc>
        <w:tc>
          <w:tcPr>
            <w:tcW w:w="6703" w:type="dxa"/>
          </w:tcPr>
          <w:p w:rsidR="007676ED" w:rsidRPr="007676ED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676ED">
              <w:rPr>
                <w:rFonts w:ascii="Arial" w:hAnsi="Arial" w:cs="Arial"/>
                <w:sz w:val="18"/>
                <w:szCs w:val="18"/>
              </w:rPr>
              <w:t>Stan polegający na pozostawaniu Wykonawcy w gotowości do przyjęcia Zgłoszenia serwisowego; Gotowość obejmuje dni od poniedziałku do piątku, z wyłączeniem dni ustawowo wolnych od pracy, w godzinach 8.00 – 17.00 (dni robocze).</w:t>
            </w:r>
          </w:p>
        </w:tc>
        <w:tc>
          <w:tcPr>
            <w:tcW w:w="1778" w:type="dxa"/>
          </w:tcPr>
          <w:p w:rsidR="007676ED" w:rsidRPr="00824D71" w:rsidRDefault="007676ED" w:rsidP="007676E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A7B76" w:rsidRPr="00824D71" w:rsidRDefault="006A7B76" w:rsidP="006A7B76">
      <w:pPr>
        <w:spacing w:before="0" w:after="160" w:line="259" w:lineRule="auto"/>
        <w:jc w:val="left"/>
        <w:rPr>
          <w:rFonts w:ascii="Arial" w:eastAsia="Calibri" w:hAnsi="Arial" w:cs="Arial"/>
          <w:b/>
          <w:bCs/>
          <w:sz w:val="16"/>
          <w:szCs w:val="16"/>
          <w:lang w:eastAsia="en-US"/>
        </w:rPr>
      </w:pPr>
      <w:r w:rsidRPr="00824D71">
        <w:rPr>
          <w:rFonts w:ascii="Arial" w:hAnsi="Arial" w:cs="Arial"/>
          <w:b/>
          <w:bCs/>
          <w:sz w:val="16"/>
          <w:szCs w:val="16"/>
        </w:rPr>
        <w:br w:type="page"/>
      </w:r>
    </w:p>
    <w:p w:rsidR="006A7B76" w:rsidRPr="00824D71" w:rsidRDefault="006A7B76" w:rsidP="006A7B76">
      <w:pPr>
        <w:keepNext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B84523" w:rsidRPr="00B84523" w:rsidRDefault="00B84523" w:rsidP="00BF5D50">
      <w:pPr>
        <w:pStyle w:val="Akapitzlist"/>
        <w:keepNext/>
        <w:numPr>
          <w:ilvl w:val="0"/>
          <w:numId w:val="35"/>
        </w:numPr>
        <w:rPr>
          <w:rFonts w:ascii="Arial" w:eastAsia="Calibri" w:hAnsi="Arial" w:cs="Arial"/>
          <w:sz w:val="20"/>
          <w:szCs w:val="20"/>
        </w:rPr>
      </w:pPr>
      <w:r w:rsidRPr="00B84523">
        <w:rPr>
          <w:rFonts w:ascii="Arial" w:eastAsia="Calibri" w:hAnsi="Arial" w:cs="Arial"/>
          <w:b/>
          <w:bCs/>
          <w:sz w:val="20"/>
          <w:szCs w:val="20"/>
        </w:rPr>
        <w:t xml:space="preserve">Monitor LCD: </w:t>
      </w:r>
    </w:p>
    <w:p w:rsidR="00B84523" w:rsidRDefault="00B84523" w:rsidP="00B84523">
      <w:pPr>
        <w:rPr>
          <w:rFonts w:ascii="Arial" w:eastAsia="Calibri" w:hAnsi="Arial" w:cs="Arial"/>
          <w:sz w:val="20"/>
          <w:szCs w:val="20"/>
          <w:lang w:eastAsia="en-US"/>
        </w:rPr>
      </w:pPr>
      <w:r w:rsidRPr="00CF6A45">
        <w:rPr>
          <w:rFonts w:ascii="Arial" w:eastAsia="Calibri" w:hAnsi="Arial" w:cs="Arial"/>
          <w:sz w:val="20"/>
          <w:szCs w:val="20"/>
          <w:lang w:eastAsia="en-US"/>
        </w:rPr>
        <w:t xml:space="preserve">Monitor musi poprawnie współpracować z kartami graficznymi zastosowanymi w jednostce centralnej </w:t>
      </w:r>
    </w:p>
    <w:p w:rsidR="00B84523" w:rsidRPr="00CF6A45" w:rsidRDefault="00B84523" w:rsidP="00B84523">
      <w:pPr>
        <w:rPr>
          <w:rFonts w:ascii="Arial" w:eastAsia="Calibri" w:hAnsi="Arial" w:cs="Arial"/>
          <w:sz w:val="20"/>
          <w:szCs w:val="20"/>
          <w:lang w:eastAsia="en-US"/>
        </w:rPr>
      </w:pPr>
      <w:r w:rsidRPr="00CF6A45">
        <w:rPr>
          <w:rFonts w:ascii="Arial" w:eastAsia="Calibri" w:hAnsi="Arial" w:cs="Arial"/>
          <w:sz w:val="20"/>
          <w:szCs w:val="20"/>
          <w:lang w:eastAsia="en-US"/>
        </w:rPr>
        <w:t>i spełniać poniższe wymagania:</w:t>
      </w:r>
    </w:p>
    <w:p w:rsidR="00B84523" w:rsidRPr="00CF6A45" w:rsidRDefault="00B84523" w:rsidP="00B84523">
      <w:pPr>
        <w:autoSpaceDE w:val="0"/>
        <w:autoSpaceDN w:val="0"/>
        <w:adjustRightInd w:val="0"/>
        <w:spacing w:before="0"/>
        <w:jc w:val="left"/>
        <w:rPr>
          <w:rFonts w:ascii="Arial" w:eastAsia="Calibri" w:hAnsi="Arial" w:cs="Arial"/>
          <w:lang w:eastAsia="en-US"/>
        </w:rPr>
      </w:pPr>
    </w:p>
    <w:tbl>
      <w:tblPr>
        <w:tblStyle w:val="Tabela-Siatka4"/>
        <w:tblW w:w="9632" w:type="dxa"/>
        <w:tblInd w:w="-5" w:type="dxa"/>
        <w:tblLook w:val="04A0" w:firstRow="1" w:lastRow="0" w:firstColumn="1" w:lastColumn="0" w:noHBand="0" w:noVBand="1"/>
      </w:tblPr>
      <w:tblGrid>
        <w:gridCol w:w="2392"/>
        <w:gridCol w:w="5688"/>
        <w:gridCol w:w="1552"/>
      </w:tblGrid>
      <w:tr w:rsidR="00B84523" w:rsidRPr="00CF6A45" w:rsidTr="00B84523">
        <w:tc>
          <w:tcPr>
            <w:tcW w:w="2392" w:type="dxa"/>
            <w:shd w:val="clear" w:color="auto" w:fill="BFBFBF" w:themeFill="background1" w:themeFillShade="BF"/>
            <w:vAlign w:val="center"/>
          </w:tcPr>
          <w:p w:rsidR="00B84523" w:rsidRPr="00CF6A45" w:rsidRDefault="00B84523" w:rsidP="00AF5D0C">
            <w:pPr>
              <w:keepNext/>
              <w:keepLines/>
              <w:spacing w:before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F6A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</w:t>
            </w:r>
          </w:p>
        </w:tc>
        <w:tc>
          <w:tcPr>
            <w:tcW w:w="5688" w:type="dxa"/>
            <w:shd w:val="clear" w:color="auto" w:fill="BFBFBF" w:themeFill="background1" w:themeFillShade="BF"/>
            <w:vAlign w:val="center"/>
          </w:tcPr>
          <w:p w:rsidR="00B84523" w:rsidRPr="00CF6A45" w:rsidRDefault="00B84523" w:rsidP="00AF5D0C">
            <w:pPr>
              <w:keepNext/>
              <w:keepLines/>
              <w:spacing w:before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CF6A4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Opis</w:t>
            </w:r>
          </w:p>
        </w:tc>
        <w:tc>
          <w:tcPr>
            <w:tcW w:w="1552" w:type="dxa"/>
            <w:shd w:val="clear" w:color="auto" w:fill="BFBFBF" w:themeFill="background1" w:themeFillShade="BF"/>
          </w:tcPr>
          <w:p w:rsidR="00B84523" w:rsidRPr="00B84523" w:rsidRDefault="00B84523" w:rsidP="00B84523">
            <w:pPr>
              <w:keepNext/>
              <w:keepLines/>
              <w:spacing w:before="0"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B8452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Spełnia  / </w:t>
            </w:r>
          </w:p>
          <w:p w:rsidR="00B84523" w:rsidRPr="00CF6A45" w:rsidRDefault="00B84523" w:rsidP="00B84523">
            <w:pPr>
              <w:keepNext/>
              <w:keepLines/>
              <w:spacing w:before="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8452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nie spełnia</w:t>
            </w:r>
          </w:p>
        </w:tc>
      </w:tr>
      <w:tr w:rsidR="00B84523" w:rsidRPr="00CF6A45" w:rsidTr="00B84523"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Wielkość przekątnej </w:t>
            </w:r>
          </w:p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ekranu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27 cali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55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Typ matrycy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IPS, matowa (antyodblaskowa)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55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Podświetlenie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adjustRightInd w:val="0"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LED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adjustRightInd w:val="0"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65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Rozdzielczość natywna 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2560 x 1440 przy częstotliwości 60Hz.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7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Współczynnik kształtu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16:9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55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Kąty obserwacji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Min. 178° H/ min. 178° V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7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Jasność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Min. 350 cd/m2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4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Kontrast statyczny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1000:1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7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Czas reakcji matrycy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Max. 8 ms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86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Ilość kolorów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Min. 16,7 mln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27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Szerokość ramki górnej i bocznej wraz z martwym polem matrycy (do granicy wyświetlanego obrazu).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Max 8 mm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Regulacja wysokości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W zakresie min. 115 mm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Regulacja obrotu (</w:t>
            </w:r>
            <w:proofErr w:type="spellStart"/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pivot</w:t>
            </w:r>
            <w:proofErr w:type="spellEnd"/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o 90</w:t>
            </w:r>
            <w:r w:rsidRPr="00503EDB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 xml:space="preserve">0 </w:t>
            </w: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względem płaszczyzny poziomej zarówno w prawo jak i w lewo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Regulacja nachylenia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W zakresie co najmniej od -5</w:t>
            </w:r>
            <w:r w:rsidRPr="00503EDB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0</w:t>
            </w: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 xml:space="preserve"> do +21</w:t>
            </w:r>
            <w:r w:rsidRPr="00503EDB">
              <w:rPr>
                <w:rFonts w:ascii="Arial" w:hAnsi="Arial" w:cs="Arial"/>
                <w:sz w:val="18"/>
                <w:szCs w:val="18"/>
                <w:vertAlign w:val="superscript"/>
                <w:lang w:eastAsia="en-US"/>
              </w:rPr>
              <w:t>0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71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Wejścia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Min.:</w:t>
            </w:r>
          </w:p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1xDisplayPort 1.2</w:t>
            </w: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br/>
              <w:t>1xHDMI</w:t>
            </w: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br/>
              <w:t>2x USB 2.0 lub 3.0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1245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Inne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Monitor będzie wykorzystywany przez Zamawiającego do pracy w trybie 7 dni w tygodniu i 24 godz. na dobę,</w:t>
            </w:r>
          </w:p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•Monitor musi posiadać trwale oznaczone logo producenta,</w:t>
            </w:r>
          </w:p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•Wraz z monitorem należy dostarczyć komplet niezbędnych kabli (przewodów) sygnałowych i zasilających umożliwiających uzyskanie pełnej funkcjonalności,</w:t>
            </w:r>
          </w:p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  <w:lang w:eastAsia="en-US"/>
              </w:rPr>
              <w:t>•Monitor musi posiadać oznaczenie certyfikatu CE.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84523" w:rsidRPr="00CF6A45" w:rsidTr="00B84523">
        <w:trPr>
          <w:trHeight w:val="330"/>
        </w:trPr>
        <w:tc>
          <w:tcPr>
            <w:tcW w:w="2392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Gwarancja</w:t>
            </w:r>
          </w:p>
        </w:tc>
        <w:tc>
          <w:tcPr>
            <w:tcW w:w="5688" w:type="dxa"/>
            <w:vAlign w:val="center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503EDB">
              <w:rPr>
                <w:rFonts w:ascii="Arial" w:hAnsi="Arial" w:cs="Arial"/>
                <w:sz w:val="18"/>
                <w:szCs w:val="18"/>
              </w:rPr>
              <w:t>min. 36 miesięcy on-</w:t>
            </w:r>
            <w:proofErr w:type="spellStart"/>
            <w:r w:rsidRPr="00503EDB">
              <w:rPr>
                <w:rFonts w:ascii="Arial" w:hAnsi="Arial" w:cs="Arial"/>
                <w:sz w:val="18"/>
                <w:szCs w:val="18"/>
              </w:rPr>
              <w:t>site</w:t>
            </w:r>
            <w:proofErr w:type="spellEnd"/>
          </w:p>
        </w:tc>
        <w:tc>
          <w:tcPr>
            <w:tcW w:w="1552" w:type="dxa"/>
          </w:tcPr>
          <w:p w:rsidR="00B84523" w:rsidRPr="00503EDB" w:rsidRDefault="00B84523" w:rsidP="00AF5D0C">
            <w:pPr>
              <w:keepNext/>
              <w:keepLines/>
              <w:spacing w:before="0" w:line="276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4523" w:rsidRPr="00CF6A45" w:rsidTr="00B84523">
        <w:tc>
          <w:tcPr>
            <w:tcW w:w="2392" w:type="dxa"/>
            <w:hideMark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color w:val="000000"/>
                <w:sz w:val="18"/>
                <w:szCs w:val="18"/>
              </w:rPr>
              <w:t xml:space="preserve">Czas reakcji: </w:t>
            </w:r>
          </w:p>
        </w:tc>
        <w:tc>
          <w:tcPr>
            <w:tcW w:w="5688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przystąpić do świadczenia usługi gwarancyjnej liczony w okresie gotowości od momentu dokonania Zgłoszenia serwisowego  - 8h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4523" w:rsidRPr="00CF6A45" w:rsidTr="00B84523">
        <w:tc>
          <w:tcPr>
            <w:tcW w:w="2392" w:type="dxa"/>
            <w:hideMark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color w:val="000000"/>
                <w:sz w:val="18"/>
                <w:szCs w:val="18"/>
              </w:rPr>
              <w:t>Czas naprawy:</w:t>
            </w:r>
          </w:p>
        </w:tc>
        <w:tc>
          <w:tcPr>
            <w:tcW w:w="5688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color w:val="000000"/>
                <w:sz w:val="18"/>
                <w:szCs w:val="18"/>
              </w:rPr>
              <w:t>Czas w jakim Wykonawca zobowiązany jest dokonać naprawy, liczony od momentu dokonania Zgłoszenia serwisowego – 24h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84523" w:rsidRPr="00CF6A45" w:rsidTr="00B84523">
        <w:tc>
          <w:tcPr>
            <w:tcW w:w="2392" w:type="dxa"/>
            <w:hideMark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color w:val="000000"/>
                <w:sz w:val="18"/>
                <w:szCs w:val="18"/>
              </w:rPr>
              <w:t>Gotowość:</w:t>
            </w:r>
          </w:p>
        </w:tc>
        <w:tc>
          <w:tcPr>
            <w:tcW w:w="5688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EDB">
              <w:rPr>
                <w:rFonts w:ascii="Arial" w:hAnsi="Arial" w:cs="Arial"/>
                <w:sz w:val="18"/>
                <w:szCs w:val="18"/>
              </w:rPr>
              <w:t>Stan polegający na pozostawaniu Wykonawcy w gotowości do przyjęcia Zgłoszenia serwisowego; Gotowość obejmuje dni od poniedziałku do piątku, z wyłączeniem dni ustawowo wolnych od pracy, w godzinach 8.00 – 17.00 (dni robocze).</w:t>
            </w:r>
          </w:p>
        </w:tc>
        <w:tc>
          <w:tcPr>
            <w:tcW w:w="1552" w:type="dxa"/>
          </w:tcPr>
          <w:p w:rsidR="00B84523" w:rsidRPr="00503EDB" w:rsidRDefault="00B84523" w:rsidP="00AF5D0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A7B76" w:rsidRDefault="006A7B76" w:rsidP="00716CD1">
      <w:pPr>
        <w:widowControl w:val="0"/>
        <w:rPr>
          <w:b/>
          <w:color w:val="000000"/>
          <w:sz w:val="20"/>
          <w:szCs w:val="20"/>
          <w:u w:val="single"/>
        </w:rPr>
      </w:pPr>
    </w:p>
    <w:p w:rsidR="00B84523" w:rsidRDefault="00B84523" w:rsidP="00B84523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b/>
          <w:sz w:val="20"/>
          <w:szCs w:val="20"/>
        </w:rPr>
      </w:pPr>
      <w:r w:rsidRPr="00B84523">
        <w:rPr>
          <w:b/>
          <w:sz w:val="20"/>
          <w:szCs w:val="20"/>
        </w:rPr>
        <w:t xml:space="preserve">W załączeniu przedkładam(y) Karty katalogowe potwierdzające, że oferowane urządzenia </w:t>
      </w:r>
    </w:p>
    <w:p w:rsidR="00B84523" w:rsidRPr="00B84523" w:rsidRDefault="00B84523" w:rsidP="00B84523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b/>
          <w:sz w:val="20"/>
          <w:szCs w:val="20"/>
        </w:rPr>
      </w:pPr>
      <w:r w:rsidRPr="00B84523">
        <w:rPr>
          <w:b/>
          <w:sz w:val="20"/>
          <w:szCs w:val="20"/>
        </w:rPr>
        <w:t>są zgodne z powyższymi specyfikacjami technicznymi.</w:t>
      </w:r>
    </w:p>
    <w:p w:rsidR="006A7B76" w:rsidRDefault="006A7B76" w:rsidP="00716CD1">
      <w:pPr>
        <w:widowControl w:val="0"/>
        <w:rPr>
          <w:b/>
          <w:color w:val="000000"/>
          <w:sz w:val="20"/>
          <w:szCs w:val="20"/>
          <w:u w:val="single"/>
        </w:rPr>
      </w:pPr>
    </w:p>
    <w:p w:rsidR="006A7B76" w:rsidRDefault="006A7B76" w:rsidP="00716CD1">
      <w:pPr>
        <w:widowControl w:val="0"/>
        <w:rPr>
          <w:b/>
          <w:color w:val="000000"/>
          <w:sz w:val="20"/>
          <w:szCs w:val="20"/>
          <w:u w:val="single"/>
        </w:rPr>
      </w:pPr>
    </w:p>
    <w:sectPr w:rsidR="006A7B76" w:rsidSect="00D079D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38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B20" w:rsidRDefault="00AB4B20" w:rsidP="007A1C80">
      <w:pPr>
        <w:spacing w:before="0"/>
      </w:pPr>
      <w:r>
        <w:separator/>
      </w:r>
    </w:p>
  </w:endnote>
  <w:endnote w:type="continuationSeparator" w:id="0">
    <w:p w:rsidR="00AB4B20" w:rsidRDefault="00AB4B20" w:rsidP="007A1C80">
      <w:pPr>
        <w:spacing w:before="0"/>
      </w:pPr>
      <w:r>
        <w:continuationSeparator/>
      </w:r>
    </w:p>
  </w:endnote>
  <w:endnote w:type="continuationNotice" w:id="1">
    <w:p w:rsidR="00AB4B20" w:rsidRDefault="00AB4B2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AF5D0C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F5D0C" w:rsidRPr="00B16B42" w:rsidRDefault="00AF5D0C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F5D0C" w:rsidRDefault="00AF5D0C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AF5D0C" w:rsidRDefault="00AF5D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951955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951955">
            <w:rPr>
              <w:noProof/>
              <w:sz w:val="16"/>
              <w:szCs w:val="16"/>
            </w:rPr>
            <w:t>13</w:t>
          </w:r>
          <w:r>
            <w:rPr>
              <w:sz w:val="16"/>
              <w:szCs w:val="16"/>
            </w:rPr>
            <w:fldChar w:fldCharType="end"/>
          </w:r>
        </w:p>
        <w:p w:rsidR="00AF5D0C" w:rsidRDefault="00AF5D0C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AF5D0C" w:rsidRDefault="00AF5D0C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D0C" w:rsidRPr="0014561D" w:rsidRDefault="00AF5D0C">
    <w:pPr>
      <w:pStyle w:val="Stopka"/>
      <w:rPr>
        <w:rFonts w:ascii="Arial" w:hAnsi="Arial" w:cs="Arial"/>
      </w:rPr>
    </w:pPr>
  </w:p>
  <w:p w:rsidR="00AF5D0C" w:rsidRPr="0014561D" w:rsidRDefault="00AF5D0C">
    <w:pPr>
      <w:pStyle w:val="Stopka"/>
      <w:rPr>
        <w:rFonts w:ascii="Arial" w:hAnsi="Arial" w:cs="Arial"/>
      </w:rPr>
    </w:pPr>
  </w:p>
  <w:p w:rsidR="00AF5D0C" w:rsidRPr="0014561D" w:rsidRDefault="00AF5D0C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B20" w:rsidRDefault="00AB4B20" w:rsidP="007A1C80">
      <w:pPr>
        <w:spacing w:before="0"/>
      </w:pPr>
      <w:r>
        <w:separator/>
      </w:r>
    </w:p>
  </w:footnote>
  <w:footnote w:type="continuationSeparator" w:id="0">
    <w:p w:rsidR="00AB4B20" w:rsidRDefault="00AB4B20" w:rsidP="007A1C80">
      <w:pPr>
        <w:spacing w:before="0"/>
      </w:pPr>
      <w:r>
        <w:continuationSeparator/>
      </w:r>
    </w:p>
  </w:footnote>
  <w:footnote w:type="continuationNotice" w:id="1">
    <w:p w:rsidR="00AB4B20" w:rsidRDefault="00AB4B20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5D0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F5D0C" w:rsidRPr="0014561D" w:rsidRDefault="00AF5D0C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AF5D0C" w:rsidRPr="0014561D" w:rsidRDefault="00AF5D0C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AF5D0C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F5D0C" w:rsidRPr="0014561D" w:rsidRDefault="00AF5D0C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F5D0C" w:rsidRPr="0014561D" w:rsidRDefault="00AF5D0C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F5D0C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F5D0C" w:rsidRPr="0014561D" w:rsidRDefault="00AF5D0C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F5D0C" w:rsidRPr="0014561D" w:rsidRDefault="00AF5D0C" w:rsidP="00951955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1200/BW00/ZL/KZ/2016/00000</w:t>
          </w:r>
          <w:r w:rsidR="00951955">
            <w:rPr>
              <w:rFonts w:ascii="Arial" w:hAnsi="Arial" w:cs="Arial"/>
              <w:b/>
              <w:sz w:val="16"/>
              <w:szCs w:val="16"/>
            </w:rPr>
            <w:t>52069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</w:t>
          </w:r>
        </w:p>
      </w:tc>
    </w:tr>
  </w:tbl>
  <w:p w:rsidR="00AF5D0C" w:rsidRPr="0014561D" w:rsidRDefault="00AF5D0C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AF5D0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AF5D0C" w:rsidRPr="0014561D" w:rsidRDefault="00AF5D0C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AF5D0C" w:rsidRPr="0014561D" w:rsidRDefault="00AF5D0C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AF5D0C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F5D0C" w:rsidRPr="0014561D" w:rsidRDefault="00AF5D0C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F5D0C" w:rsidRPr="0014561D" w:rsidRDefault="00AF5D0C" w:rsidP="00E67FE4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1200/BW00/ZL/KZ/2016/00000</w:t>
          </w:r>
          <w:r w:rsidR="00E67FE4">
            <w:rPr>
              <w:rFonts w:ascii="Arial" w:hAnsi="Arial" w:cs="Arial"/>
              <w:b/>
              <w:sz w:val="16"/>
              <w:szCs w:val="16"/>
            </w:rPr>
            <w:t>52069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</w:t>
          </w:r>
        </w:p>
      </w:tc>
    </w:tr>
  </w:tbl>
  <w:p w:rsidR="00AF5D0C" w:rsidRPr="0014561D" w:rsidRDefault="00AF5D0C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3561650"/>
    <w:multiLevelType w:val="hybridMultilevel"/>
    <w:tmpl w:val="7E642A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3FD3792"/>
    <w:multiLevelType w:val="hybridMultilevel"/>
    <w:tmpl w:val="E760E1A8"/>
    <w:lvl w:ilvl="0" w:tplc="4058F538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088E6C4C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0BB6770B"/>
    <w:multiLevelType w:val="hybridMultilevel"/>
    <w:tmpl w:val="415E0176"/>
    <w:lvl w:ilvl="0" w:tplc="881658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0BC0643B"/>
    <w:multiLevelType w:val="multilevel"/>
    <w:tmpl w:val="8A4AD16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none"/>
      <w:lvlText w:val="20.1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</w:rPr>
    </w:lvl>
  </w:abstractNum>
  <w:abstractNum w:abstractNumId="10" w15:restartNumberingAfterBreak="0">
    <w:nsid w:val="0C195621"/>
    <w:multiLevelType w:val="singleLevel"/>
    <w:tmpl w:val="F754F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11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BF34BB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210B4AB8"/>
    <w:multiLevelType w:val="hybridMultilevel"/>
    <w:tmpl w:val="CF1C1714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215C0E3E"/>
    <w:multiLevelType w:val="hybridMultilevel"/>
    <w:tmpl w:val="8E1A1D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A6A78C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27B7076"/>
    <w:multiLevelType w:val="hybridMultilevel"/>
    <w:tmpl w:val="B5425AC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248425A2"/>
    <w:multiLevelType w:val="multilevel"/>
    <w:tmpl w:val="792278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A2194C"/>
    <w:multiLevelType w:val="hybridMultilevel"/>
    <w:tmpl w:val="E3D882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3" w15:restartNumberingAfterBreak="0">
    <w:nsid w:val="304325B8"/>
    <w:multiLevelType w:val="hybridMultilevel"/>
    <w:tmpl w:val="415E0176"/>
    <w:lvl w:ilvl="0" w:tplc="881658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65A6B8F"/>
    <w:multiLevelType w:val="hybridMultilevel"/>
    <w:tmpl w:val="E3F24F1A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6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7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8A59FB"/>
    <w:multiLevelType w:val="multilevel"/>
    <w:tmpl w:val="7CA4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30" w15:restartNumberingAfterBreak="0">
    <w:nsid w:val="4FB763AF"/>
    <w:multiLevelType w:val="hybridMultilevel"/>
    <w:tmpl w:val="E1F645A6"/>
    <w:lvl w:ilvl="0" w:tplc="60A654C8">
      <w:start w:val="9"/>
      <w:numFmt w:val="lowerLetter"/>
      <w:lvlText w:val="%1)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1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33" w15:restartNumberingAfterBreak="0">
    <w:nsid w:val="56C47509"/>
    <w:multiLevelType w:val="hybridMultilevel"/>
    <w:tmpl w:val="BA3E8346"/>
    <w:lvl w:ilvl="0" w:tplc="2C4488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847601B"/>
    <w:multiLevelType w:val="hybridMultilevel"/>
    <w:tmpl w:val="7ED42AF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5" w15:restartNumberingAfterBreak="0">
    <w:nsid w:val="5BE40DB9"/>
    <w:multiLevelType w:val="multilevel"/>
    <w:tmpl w:val="148ED802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6" w15:restartNumberingAfterBreak="0">
    <w:nsid w:val="5D26380A"/>
    <w:multiLevelType w:val="singleLevel"/>
    <w:tmpl w:val="716A7F9A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</w:rPr>
    </w:lvl>
  </w:abstractNum>
  <w:abstractNum w:abstractNumId="37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1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6603688"/>
    <w:multiLevelType w:val="multilevel"/>
    <w:tmpl w:val="5BD808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644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BA15B1A"/>
    <w:multiLevelType w:val="hybridMultilevel"/>
    <w:tmpl w:val="CB647A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6DE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1FEAE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1201D6F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40F269A"/>
    <w:multiLevelType w:val="hybridMultilevel"/>
    <w:tmpl w:val="9844FE00"/>
    <w:lvl w:ilvl="0" w:tplc="D0B8BF1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77DF04E8"/>
    <w:multiLevelType w:val="hybridMultilevel"/>
    <w:tmpl w:val="C2581B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78133E33"/>
    <w:multiLevelType w:val="hybridMultilevel"/>
    <w:tmpl w:val="5980D9A2"/>
    <w:lvl w:ilvl="0" w:tplc="041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3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4" w15:restartNumberingAfterBreak="0">
    <w:nsid w:val="792961B1"/>
    <w:multiLevelType w:val="hybridMultilevel"/>
    <w:tmpl w:val="87E62B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CA2F14"/>
    <w:multiLevelType w:val="hybridMultilevel"/>
    <w:tmpl w:val="AB9CF5DC"/>
    <w:lvl w:ilvl="0" w:tplc="1F4E7BC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FF3F2D"/>
    <w:multiLevelType w:val="hybridMultilevel"/>
    <w:tmpl w:val="67FA480A"/>
    <w:lvl w:ilvl="0" w:tplc="FFAAD8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6"/>
  </w:num>
  <w:num w:numId="2">
    <w:abstractNumId w:val="32"/>
  </w:num>
  <w:num w:numId="3">
    <w:abstractNumId w:val="35"/>
  </w:num>
  <w:num w:numId="4">
    <w:abstractNumId w:val="41"/>
  </w:num>
  <w:num w:numId="5">
    <w:abstractNumId w:val="21"/>
  </w:num>
  <w:num w:numId="6">
    <w:abstractNumId w:val="14"/>
  </w:num>
  <w:num w:numId="7">
    <w:abstractNumId w:val="26"/>
  </w:num>
  <w:num w:numId="8">
    <w:abstractNumId w:val="25"/>
  </w:num>
  <w:num w:numId="9">
    <w:abstractNumId w:val="29"/>
  </w:num>
  <w:num w:numId="10">
    <w:abstractNumId w:val="49"/>
  </w:num>
  <w:num w:numId="11">
    <w:abstractNumId w:val="38"/>
  </w:num>
  <w:num w:numId="12">
    <w:abstractNumId w:val="39"/>
  </w:num>
  <w:num w:numId="13">
    <w:abstractNumId w:val="11"/>
  </w:num>
  <w:num w:numId="14">
    <w:abstractNumId w:val="45"/>
  </w:num>
  <w:num w:numId="15">
    <w:abstractNumId w:val="40"/>
  </w:num>
  <w:num w:numId="16">
    <w:abstractNumId w:val="50"/>
  </w:num>
  <w:num w:numId="17">
    <w:abstractNumId w:val="3"/>
  </w:num>
  <w:num w:numId="18">
    <w:abstractNumId w:val="0"/>
  </w:num>
  <w:num w:numId="19">
    <w:abstractNumId w:val="54"/>
  </w:num>
  <w:num w:numId="20">
    <w:abstractNumId w:val="28"/>
  </w:num>
  <w:num w:numId="21">
    <w:abstractNumId w:val="37"/>
  </w:num>
  <w:num w:numId="22">
    <w:abstractNumId w:val="47"/>
  </w:num>
  <w:num w:numId="23">
    <w:abstractNumId w:val="31"/>
  </w:num>
  <w:num w:numId="24">
    <w:abstractNumId w:val="18"/>
  </w:num>
  <w:num w:numId="25">
    <w:abstractNumId w:val="27"/>
  </w:num>
  <w:num w:numId="26">
    <w:abstractNumId w:val="53"/>
  </w:num>
  <w:num w:numId="27">
    <w:abstractNumId w:val="57"/>
  </w:num>
  <w:num w:numId="28">
    <w:abstractNumId w:val="36"/>
    <w:lvlOverride w:ilvl="0">
      <w:lvl w:ilvl="0">
        <w:start w:val="1"/>
        <w:numFmt w:val="lowerLetter"/>
        <w:lvlText w:val="%1)"/>
        <w:lvlJc w:val="left"/>
        <w:pPr>
          <w:ind w:left="1069" w:hanging="360"/>
        </w:pPr>
        <w:rPr>
          <w:rFonts w:cs="Times New Roman" w:hint="default"/>
          <w:b w:val="0"/>
          <w:bCs w:val="0"/>
          <w:strike w:val="0"/>
        </w:rPr>
      </w:lvl>
    </w:lvlOverride>
  </w:num>
  <w:num w:numId="29">
    <w:abstractNumId w:val="9"/>
  </w:num>
  <w:num w:numId="30">
    <w:abstractNumId w:val="30"/>
  </w:num>
  <w:num w:numId="31">
    <w:abstractNumId w:val="5"/>
  </w:num>
  <w:num w:numId="32">
    <w:abstractNumId w:val="4"/>
  </w:num>
  <w:num w:numId="33">
    <w:abstractNumId w:val="56"/>
  </w:num>
  <w:num w:numId="34">
    <w:abstractNumId w:val="23"/>
  </w:num>
  <w:num w:numId="35">
    <w:abstractNumId w:val="55"/>
  </w:num>
  <w:num w:numId="36">
    <w:abstractNumId w:val="7"/>
  </w:num>
  <w:num w:numId="37">
    <w:abstractNumId w:val="10"/>
  </w:num>
  <w:num w:numId="38">
    <w:abstractNumId w:val="17"/>
  </w:num>
  <w:num w:numId="39">
    <w:abstractNumId w:val="43"/>
  </w:num>
  <w:num w:numId="40">
    <w:abstractNumId w:val="51"/>
  </w:num>
  <w:num w:numId="41">
    <w:abstractNumId w:val="6"/>
  </w:num>
  <w:num w:numId="42">
    <w:abstractNumId w:val="13"/>
  </w:num>
  <w:num w:numId="43">
    <w:abstractNumId w:val="44"/>
  </w:num>
  <w:num w:numId="44">
    <w:abstractNumId w:val="52"/>
  </w:num>
  <w:num w:numId="45">
    <w:abstractNumId w:val="16"/>
  </w:num>
  <w:num w:numId="46">
    <w:abstractNumId w:val="15"/>
  </w:num>
  <w:num w:numId="47">
    <w:abstractNumId w:val="24"/>
  </w:num>
  <w:num w:numId="48">
    <w:abstractNumId w:val="33"/>
  </w:num>
  <w:num w:numId="49">
    <w:abstractNumId w:val="34"/>
  </w:num>
  <w:num w:numId="50">
    <w:abstractNumId w:val="42"/>
  </w:num>
  <w:num w:numId="51">
    <w:abstractNumId w:val="19"/>
  </w:num>
  <w:num w:numId="52">
    <w:abstractNumId w:val="12"/>
  </w:num>
  <w:num w:numId="53">
    <w:abstractNumId w:val="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0D77"/>
    <w:rsid w:val="0000133F"/>
    <w:rsid w:val="00001FA2"/>
    <w:rsid w:val="00002A86"/>
    <w:rsid w:val="00002C49"/>
    <w:rsid w:val="000041FB"/>
    <w:rsid w:val="00004DF1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D5A"/>
    <w:rsid w:val="0002337A"/>
    <w:rsid w:val="000242A5"/>
    <w:rsid w:val="00024DED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1B2F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D9A"/>
    <w:rsid w:val="000A0C1F"/>
    <w:rsid w:val="000A16D8"/>
    <w:rsid w:val="000A1919"/>
    <w:rsid w:val="000A1E0F"/>
    <w:rsid w:val="000A277E"/>
    <w:rsid w:val="000A2E81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C4FEE"/>
    <w:rsid w:val="000D0019"/>
    <w:rsid w:val="000D04F0"/>
    <w:rsid w:val="000D358D"/>
    <w:rsid w:val="000D3941"/>
    <w:rsid w:val="000D4100"/>
    <w:rsid w:val="000D54A8"/>
    <w:rsid w:val="000D64F0"/>
    <w:rsid w:val="000D66A8"/>
    <w:rsid w:val="000D780E"/>
    <w:rsid w:val="000D79B3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4FD2"/>
    <w:rsid w:val="000F671E"/>
    <w:rsid w:val="000F6CA6"/>
    <w:rsid w:val="000F7C95"/>
    <w:rsid w:val="00102F6E"/>
    <w:rsid w:val="001034B2"/>
    <w:rsid w:val="001044CA"/>
    <w:rsid w:val="00104D8F"/>
    <w:rsid w:val="001051D3"/>
    <w:rsid w:val="001134CD"/>
    <w:rsid w:val="001143D6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7B60"/>
    <w:rsid w:val="00140B64"/>
    <w:rsid w:val="00140BA5"/>
    <w:rsid w:val="001412F9"/>
    <w:rsid w:val="00142A3B"/>
    <w:rsid w:val="00143462"/>
    <w:rsid w:val="001439EB"/>
    <w:rsid w:val="0014561D"/>
    <w:rsid w:val="00146A97"/>
    <w:rsid w:val="00146F4F"/>
    <w:rsid w:val="00150075"/>
    <w:rsid w:val="00150776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704CF"/>
    <w:rsid w:val="00171C87"/>
    <w:rsid w:val="00172181"/>
    <w:rsid w:val="00172E51"/>
    <w:rsid w:val="0017408F"/>
    <w:rsid w:val="001743F4"/>
    <w:rsid w:val="0017448E"/>
    <w:rsid w:val="00174563"/>
    <w:rsid w:val="00174F67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5B4A"/>
    <w:rsid w:val="00196BD4"/>
    <w:rsid w:val="001A0332"/>
    <w:rsid w:val="001A0B24"/>
    <w:rsid w:val="001A0E04"/>
    <w:rsid w:val="001A118A"/>
    <w:rsid w:val="001A1B42"/>
    <w:rsid w:val="001A23C5"/>
    <w:rsid w:val="001A2562"/>
    <w:rsid w:val="001A3E86"/>
    <w:rsid w:val="001A48FA"/>
    <w:rsid w:val="001A6092"/>
    <w:rsid w:val="001A6802"/>
    <w:rsid w:val="001B02CA"/>
    <w:rsid w:val="001B1257"/>
    <w:rsid w:val="001B2036"/>
    <w:rsid w:val="001B24E3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23D0"/>
    <w:rsid w:val="001C24A0"/>
    <w:rsid w:val="001C2545"/>
    <w:rsid w:val="001C3F0B"/>
    <w:rsid w:val="001C47B2"/>
    <w:rsid w:val="001C5CD0"/>
    <w:rsid w:val="001C6601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63BC"/>
    <w:rsid w:val="001F6F42"/>
    <w:rsid w:val="00201207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64A9"/>
    <w:rsid w:val="0025103D"/>
    <w:rsid w:val="00252161"/>
    <w:rsid w:val="00253091"/>
    <w:rsid w:val="002542B0"/>
    <w:rsid w:val="00261F8A"/>
    <w:rsid w:val="00262D84"/>
    <w:rsid w:val="002631D6"/>
    <w:rsid w:val="00263B3E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7038"/>
    <w:rsid w:val="00277C04"/>
    <w:rsid w:val="002804F0"/>
    <w:rsid w:val="00280EA9"/>
    <w:rsid w:val="00283111"/>
    <w:rsid w:val="0028337D"/>
    <w:rsid w:val="0028765C"/>
    <w:rsid w:val="00290CB8"/>
    <w:rsid w:val="0029296E"/>
    <w:rsid w:val="0029314D"/>
    <w:rsid w:val="00293EEC"/>
    <w:rsid w:val="0029501A"/>
    <w:rsid w:val="00296775"/>
    <w:rsid w:val="00297930"/>
    <w:rsid w:val="002A00F4"/>
    <w:rsid w:val="002A0E49"/>
    <w:rsid w:val="002A17AF"/>
    <w:rsid w:val="002A3B81"/>
    <w:rsid w:val="002A485C"/>
    <w:rsid w:val="002A59A4"/>
    <w:rsid w:val="002A7102"/>
    <w:rsid w:val="002B0503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46DF"/>
    <w:rsid w:val="002E6BDF"/>
    <w:rsid w:val="002E72DA"/>
    <w:rsid w:val="002F0798"/>
    <w:rsid w:val="002F2502"/>
    <w:rsid w:val="002F29E8"/>
    <w:rsid w:val="002F343F"/>
    <w:rsid w:val="002F3D5E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30B6C"/>
    <w:rsid w:val="00330C66"/>
    <w:rsid w:val="00330FD1"/>
    <w:rsid w:val="00331193"/>
    <w:rsid w:val="003312B5"/>
    <w:rsid w:val="00331C45"/>
    <w:rsid w:val="0033256D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611"/>
    <w:rsid w:val="003537F4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015D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788C"/>
    <w:rsid w:val="00387B7E"/>
    <w:rsid w:val="00390F1D"/>
    <w:rsid w:val="00390F71"/>
    <w:rsid w:val="00391C90"/>
    <w:rsid w:val="00396306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1260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39B6"/>
    <w:rsid w:val="003D420C"/>
    <w:rsid w:val="003D4929"/>
    <w:rsid w:val="003D4C2E"/>
    <w:rsid w:val="003D4C91"/>
    <w:rsid w:val="003E16F6"/>
    <w:rsid w:val="003E198A"/>
    <w:rsid w:val="003E2A77"/>
    <w:rsid w:val="003E4418"/>
    <w:rsid w:val="003E4F22"/>
    <w:rsid w:val="003E58A0"/>
    <w:rsid w:val="003E6B53"/>
    <w:rsid w:val="003E7E12"/>
    <w:rsid w:val="003E7FF5"/>
    <w:rsid w:val="003F021F"/>
    <w:rsid w:val="003F05A8"/>
    <w:rsid w:val="003F17BC"/>
    <w:rsid w:val="003F1B5A"/>
    <w:rsid w:val="003F50A3"/>
    <w:rsid w:val="003F5696"/>
    <w:rsid w:val="003F58C5"/>
    <w:rsid w:val="003F5920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56B9"/>
    <w:rsid w:val="00466EEA"/>
    <w:rsid w:val="00467965"/>
    <w:rsid w:val="00470221"/>
    <w:rsid w:val="00471D8E"/>
    <w:rsid w:val="00473448"/>
    <w:rsid w:val="004758B8"/>
    <w:rsid w:val="00477090"/>
    <w:rsid w:val="00480797"/>
    <w:rsid w:val="00482838"/>
    <w:rsid w:val="00484846"/>
    <w:rsid w:val="004850ED"/>
    <w:rsid w:val="004924AB"/>
    <w:rsid w:val="00492642"/>
    <w:rsid w:val="004930DB"/>
    <w:rsid w:val="0049362D"/>
    <w:rsid w:val="00495AC8"/>
    <w:rsid w:val="004960DA"/>
    <w:rsid w:val="00497E2D"/>
    <w:rsid w:val="004A0A51"/>
    <w:rsid w:val="004A1F6A"/>
    <w:rsid w:val="004A56DD"/>
    <w:rsid w:val="004A68A9"/>
    <w:rsid w:val="004A6C22"/>
    <w:rsid w:val="004B0DF4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2168"/>
    <w:rsid w:val="004F36F0"/>
    <w:rsid w:val="004F3C9D"/>
    <w:rsid w:val="004F5158"/>
    <w:rsid w:val="004F5922"/>
    <w:rsid w:val="004F5B1B"/>
    <w:rsid w:val="004F6632"/>
    <w:rsid w:val="004F6DE8"/>
    <w:rsid w:val="00501D0C"/>
    <w:rsid w:val="005031D1"/>
    <w:rsid w:val="00503CC3"/>
    <w:rsid w:val="00503EDB"/>
    <w:rsid w:val="00504316"/>
    <w:rsid w:val="005049F1"/>
    <w:rsid w:val="00505017"/>
    <w:rsid w:val="00506B2A"/>
    <w:rsid w:val="00506C9E"/>
    <w:rsid w:val="005074EA"/>
    <w:rsid w:val="00510D83"/>
    <w:rsid w:val="00511EED"/>
    <w:rsid w:val="005138AB"/>
    <w:rsid w:val="00514728"/>
    <w:rsid w:val="00515544"/>
    <w:rsid w:val="00515AC8"/>
    <w:rsid w:val="00517E3C"/>
    <w:rsid w:val="005217A4"/>
    <w:rsid w:val="00523FF7"/>
    <w:rsid w:val="00531A0E"/>
    <w:rsid w:val="00532070"/>
    <w:rsid w:val="00532F6F"/>
    <w:rsid w:val="00533846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59D9"/>
    <w:rsid w:val="00557B2C"/>
    <w:rsid w:val="005614D2"/>
    <w:rsid w:val="005619CD"/>
    <w:rsid w:val="00561C1C"/>
    <w:rsid w:val="00562039"/>
    <w:rsid w:val="005643B5"/>
    <w:rsid w:val="00564639"/>
    <w:rsid w:val="00564864"/>
    <w:rsid w:val="00565337"/>
    <w:rsid w:val="00567051"/>
    <w:rsid w:val="0056727A"/>
    <w:rsid w:val="00570186"/>
    <w:rsid w:val="005704E2"/>
    <w:rsid w:val="00570563"/>
    <w:rsid w:val="00571877"/>
    <w:rsid w:val="00573061"/>
    <w:rsid w:val="00575D7D"/>
    <w:rsid w:val="005761E8"/>
    <w:rsid w:val="005770A3"/>
    <w:rsid w:val="005808F6"/>
    <w:rsid w:val="0058269F"/>
    <w:rsid w:val="00582AD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6F52"/>
    <w:rsid w:val="005A7829"/>
    <w:rsid w:val="005B0021"/>
    <w:rsid w:val="005B0858"/>
    <w:rsid w:val="005B255D"/>
    <w:rsid w:val="005B50CC"/>
    <w:rsid w:val="005B627C"/>
    <w:rsid w:val="005C1A58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3A99"/>
    <w:rsid w:val="005D5010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0D9D"/>
    <w:rsid w:val="006016B3"/>
    <w:rsid w:val="00602008"/>
    <w:rsid w:val="00602EC1"/>
    <w:rsid w:val="00603151"/>
    <w:rsid w:val="00603E4D"/>
    <w:rsid w:val="00605353"/>
    <w:rsid w:val="00605B70"/>
    <w:rsid w:val="006067FB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5D2E"/>
    <w:rsid w:val="006269C8"/>
    <w:rsid w:val="00627E73"/>
    <w:rsid w:val="006300BE"/>
    <w:rsid w:val="0063177E"/>
    <w:rsid w:val="006322D0"/>
    <w:rsid w:val="006331BD"/>
    <w:rsid w:val="00634D07"/>
    <w:rsid w:val="00635335"/>
    <w:rsid w:val="00635785"/>
    <w:rsid w:val="00635E62"/>
    <w:rsid w:val="00636BE2"/>
    <w:rsid w:val="00636C08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5FFE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56D4"/>
    <w:rsid w:val="00665DD9"/>
    <w:rsid w:val="006700D0"/>
    <w:rsid w:val="006716B4"/>
    <w:rsid w:val="00672B00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5B35"/>
    <w:rsid w:val="0068782C"/>
    <w:rsid w:val="00691E63"/>
    <w:rsid w:val="00692264"/>
    <w:rsid w:val="00693F07"/>
    <w:rsid w:val="006977A7"/>
    <w:rsid w:val="006A0659"/>
    <w:rsid w:val="006A1D23"/>
    <w:rsid w:val="006A21F9"/>
    <w:rsid w:val="006A2FCE"/>
    <w:rsid w:val="006A356D"/>
    <w:rsid w:val="006A387F"/>
    <w:rsid w:val="006A7560"/>
    <w:rsid w:val="006A7B76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55D0"/>
    <w:rsid w:val="006D6399"/>
    <w:rsid w:val="006D6508"/>
    <w:rsid w:val="006E1912"/>
    <w:rsid w:val="006E2921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3512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6CD1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686"/>
    <w:rsid w:val="00757821"/>
    <w:rsid w:val="0076071D"/>
    <w:rsid w:val="00760AC3"/>
    <w:rsid w:val="007620DD"/>
    <w:rsid w:val="0076237B"/>
    <w:rsid w:val="0076248F"/>
    <w:rsid w:val="007624DC"/>
    <w:rsid w:val="00763F63"/>
    <w:rsid w:val="007676ED"/>
    <w:rsid w:val="00767FF3"/>
    <w:rsid w:val="00770782"/>
    <w:rsid w:val="00770E45"/>
    <w:rsid w:val="007730EE"/>
    <w:rsid w:val="0077334A"/>
    <w:rsid w:val="00775868"/>
    <w:rsid w:val="00775B71"/>
    <w:rsid w:val="00780AD5"/>
    <w:rsid w:val="00781D58"/>
    <w:rsid w:val="00782D7D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5FB3"/>
    <w:rsid w:val="007965ED"/>
    <w:rsid w:val="00797045"/>
    <w:rsid w:val="007977C9"/>
    <w:rsid w:val="007A0923"/>
    <w:rsid w:val="007A0E27"/>
    <w:rsid w:val="007A0F4B"/>
    <w:rsid w:val="007A1C80"/>
    <w:rsid w:val="007A4C7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0431"/>
    <w:rsid w:val="007C14CD"/>
    <w:rsid w:val="007C3F2F"/>
    <w:rsid w:val="007C42D8"/>
    <w:rsid w:val="007C4952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153"/>
    <w:rsid w:val="007E0B2F"/>
    <w:rsid w:val="007E1220"/>
    <w:rsid w:val="007E2F82"/>
    <w:rsid w:val="007E4311"/>
    <w:rsid w:val="007E49BE"/>
    <w:rsid w:val="007E5254"/>
    <w:rsid w:val="007E6D26"/>
    <w:rsid w:val="007F1A23"/>
    <w:rsid w:val="007F1E10"/>
    <w:rsid w:val="007F2007"/>
    <w:rsid w:val="007F26F2"/>
    <w:rsid w:val="007F2D16"/>
    <w:rsid w:val="007F4B1D"/>
    <w:rsid w:val="007F564E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7437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4D71"/>
    <w:rsid w:val="0082635F"/>
    <w:rsid w:val="00830221"/>
    <w:rsid w:val="00832A7B"/>
    <w:rsid w:val="0083617C"/>
    <w:rsid w:val="008375C1"/>
    <w:rsid w:val="0083787E"/>
    <w:rsid w:val="00840EF5"/>
    <w:rsid w:val="00842C7B"/>
    <w:rsid w:val="00843A2D"/>
    <w:rsid w:val="00844993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F95"/>
    <w:rsid w:val="00893B23"/>
    <w:rsid w:val="00897606"/>
    <w:rsid w:val="008A147B"/>
    <w:rsid w:val="008A3400"/>
    <w:rsid w:val="008A41B6"/>
    <w:rsid w:val="008A41E8"/>
    <w:rsid w:val="008A54B4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7352"/>
    <w:rsid w:val="008C0107"/>
    <w:rsid w:val="008C1392"/>
    <w:rsid w:val="008C2C92"/>
    <w:rsid w:val="008C4226"/>
    <w:rsid w:val="008C4AFC"/>
    <w:rsid w:val="008C4CA1"/>
    <w:rsid w:val="008C4FA9"/>
    <w:rsid w:val="008D41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1013F"/>
    <w:rsid w:val="009106EA"/>
    <w:rsid w:val="00912BF9"/>
    <w:rsid w:val="0091310C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2A58"/>
    <w:rsid w:val="00933964"/>
    <w:rsid w:val="0093455F"/>
    <w:rsid w:val="00934AC6"/>
    <w:rsid w:val="00934D82"/>
    <w:rsid w:val="0093594A"/>
    <w:rsid w:val="009405F6"/>
    <w:rsid w:val="00940646"/>
    <w:rsid w:val="009409E7"/>
    <w:rsid w:val="009410D2"/>
    <w:rsid w:val="00941D94"/>
    <w:rsid w:val="009421D5"/>
    <w:rsid w:val="00942E94"/>
    <w:rsid w:val="0094429C"/>
    <w:rsid w:val="00945A23"/>
    <w:rsid w:val="00946371"/>
    <w:rsid w:val="009514BD"/>
    <w:rsid w:val="00951955"/>
    <w:rsid w:val="009532B6"/>
    <w:rsid w:val="0095371F"/>
    <w:rsid w:val="00953ADD"/>
    <w:rsid w:val="00953F97"/>
    <w:rsid w:val="00954337"/>
    <w:rsid w:val="009545E8"/>
    <w:rsid w:val="00955912"/>
    <w:rsid w:val="00957092"/>
    <w:rsid w:val="00957B81"/>
    <w:rsid w:val="00960FA1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4C77"/>
    <w:rsid w:val="00985447"/>
    <w:rsid w:val="009860DE"/>
    <w:rsid w:val="00990CCD"/>
    <w:rsid w:val="00992558"/>
    <w:rsid w:val="0099410E"/>
    <w:rsid w:val="00994B43"/>
    <w:rsid w:val="00997FAD"/>
    <w:rsid w:val="009A0095"/>
    <w:rsid w:val="009A0A43"/>
    <w:rsid w:val="009A1845"/>
    <w:rsid w:val="009A24A9"/>
    <w:rsid w:val="009A2C58"/>
    <w:rsid w:val="009A2D7C"/>
    <w:rsid w:val="009A4CCB"/>
    <w:rsid w:val="009A4D84"/>
    <w:rsid w:val="009A600B"/>
    <w:rsid w:val="009A654B"/>
    <w:rsid w:val="009B18E7"/>
    <w:rsid w:val="009B1AB2"/>
    <w:rsid w:val="009B3894"/>
    <w:rsid w:val="009B469C"/>
    <w:rsid w:val="009B52CE"/>
    <w:rsid w:val="009B61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281"/>
    <w:rsid w:val="009C6C6D"/>
    <w:rsid w:val="009C7C2D"/>
    <w:rsid w:val="009D13BE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4DBD"/>
    <w:rsid w:val="009E531E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101D"/>
    <w:rsid w:val="00A02413"/>
    <w:rsid w:val="00A02FB8"/>
    <w:rsid w:val="00A0419F"/>
    <w:rsid w:val="00A063C6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31B1"/>
    <w:rsid w:val="00A439A2"/>
    <w:rsid w:val="00A468EB"/>
    <w:rsid w:val="00A5175A"/>
    <w:rsid w:val="00A52224"/>
    <w:rsid w:val="00A52936"/>
    <w:rsid w:val="00A54397"/>
    <w:rsid w:val="00A548C0"/>
    <w:rsid w:val="00A56715"/>
    <w:rsid w:val="00A56A4A"/>
    <w:rsid w:val="00A56A5C"/>
    <w:rsid w:val="00A56D96"/>
    <w:rsid w:val="00A57348"/>
    <w:rsid w:val="00A57412"/>
    <w:rsid w:val="00A57D9E"/>
    <w:rsid w:val="00A601E6"/>
    <w:rsid w:val="00A60CD8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635"/>
    <w:rsid w:val="00A742D4"/>
    <w:rsid w:val="00A749E8"/>
    <w:rsid w:val="00A75A60"/>
    <w:rsid w:val="00A8097A"/>
    <w:rsid w:val="00A80AD9"/>
    <w:rsid w:val="00A820C5"/>
    <w:rsid w:val="00A82B71"/>
    <w:rsid w:val="00A84884"/>
    <w:rsid w:val="00A84AE9"/>
    <w:rsid w:val="00A858B3"/>
    <w:rsid w:val="00A85FE4"/>
    <w:rsid w:val="00A86A8F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411A"/>
    <w:rsid w:val="00AB4217"/>
    <w:rsid w:val="00AB4B20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830"/>
    <w:rsid w:val="00AE7D20"/>
    <w:rsid w:val="00AF0622"/>
    <w:rsid w:val="00AF1E9D"/>
    <w:rsid w:val="00AF3A17"/>
    <w:rsid w:val="00AF5D0C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5A1D"/>
    <w:rsid w:val="00B260DE"/>
    <w:rsid w:val="00B261DD"/>
    <w:rsid w:val="00B26E9D"/>
    <w:rsid w:val="00B2750A"/>
    <w:rsid w:val="00B27C54"/>
    <w:rsid w:val="00B27CF9"/>
    <w:rsid w:val="00B30B67"/>
    <w:rsid w:val="00B3109E"/>
    <w:rsid w:val="00B32230"/>
    <w:rsid w:val="00B34AE5"/>
    <w:rsid w:val="00B34B64"/>
    <w:rsid w:val="00B35FE8"/>
    <w:rsid w:val="00B378E9"/>
    <w:rsid w:val="00B4145E"/>
    <w:rsid w:val="00B41AEF"/>
    <w:rsid w:val="00B41F78"/>
    <w:rsid w:val="00B421A9"/>
    <w:rsid w:val="00B42682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1DEE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F7E"/>
    <w:rsid w:val="00B83332"/>
    <w:rsid w:val="00B83422"/>
    <w:rsid w:val="00B834A4"/>
    <w:rsid w:val="00B8441A"/>
    <w:rsid w:val="00B84523"/>
    <w:rsid w:val="00B84FAF"/>
    <w:rsid w:val="00B85941"/>
    <w:rsid w:val="00B85B31"/>
    <w:rsid w:val="00B85CFA"/>
    <w:rsid w:val="00B9286F"/>
    <w:rsid w:val="00B92922"/>
    <w:rsid w:val="00B92BD1"/>
    <w:rsid w:val="00B933D8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5E7E"/>
    <w:rsid w:val="00BD60D8"/>
    <w:rsid w:val="00BE00A4"/>
    <w:rsid w:val="00BE0192"/>
    <w:rsid w:val="00BE13C8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0C72"/>
    <w:rsid w:val="00BF32C8"/>
    <w:rsid w:val="00BF336B"/>
    <w:rsid w:val="00BF3E42"/>
    <w:rsid w:val="00BF5D50"/>
    <w:rsid w:val="00BF5E60"/>
    <w:rsid w:val="00BF6458"/>
    <w:rsid w:val="00BF7664"/>
    <w:rsid w:val="00BF79D3"/>
    <w:rsid w:val="00C0158A"/>
    <w:rsid w:val="00C01880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063"/>
    <w:rsid w:val="00C26B83"/>
    <w:rsid w:val="00C27C27"/>
    <w:rsid w:val="00C3131E"/>
    <w:rsid w:val="00C31676"/>
    <w:rsid w:val="00C31E02"/>
    <w:rsid w:val="00C331E3"/>
    <w:rsid w:val="00C3354B"/>
    <w:rsid w:val="00C33FED"/>
    <w:rsid w:val="00C346E3"/>
    <w:rsid w:val="00C34E61"/>
    <w:rsid w:val="00C37303"/>
    <w:rsid w:val="00C4014C"/>
    <w:rsid w:val="00C413BC"/>
    <w:rsid w:val="00C438DD"/>
    <w:rsid w:val="00C459EC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4C81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90ACD"/>
    <w:rsid w:val="00C9227A"/>
    <w:rsid w:val="00C92810"/>
    <w:rsid w:val="00C944C9"/>
    <w:rsid w:val="00C94B5A"/>
    <w:rsid w:val="00C95467"/>
    <w:rsid w:val="00C95871"/>
    <w:rsid w:val="00CA2475"/>
    <w:rsid w:val="00CA2A7C"/>
    <w:rsid w:val="00CA5017"/>
    <w:rsid w:val="00CA533B"/>
    <w:rsid w:val="00CA642C"/>
    <w:rsid w:val="00CB2052"/>
    <w:rsid w:val="00CB2744"/>
    <w:rsid w:val="00CB387A"/>
    <w:rsid w:val="00CB4B13"/>
    <w:rsid w:val="00CB6B6B"/>
    <w:rsid w:val="00CB7CE1"/>
    <w:rsid w:val="00CB7DE0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6A45"/>
    <w:rsid w:val="00CF729B"/>
    <w:rsid w:val="00D0076C"/>
    <w:rsid w:val="00D01370"/>
    <w:rsid w:val="00D019ED"/>
    <w:rsid w:val="00D031D7"/>
    <w:rsid w:val="00D03CF1"/>
    <w:rsid w:val="00D04E3E"/>
    <w:rsid w:val="00D06594"/>
    <w:rsid w:val="00D079D1"/>
    <w:rsid w:val="00D1069C"/>
    <w:rsid w:val="00D10E4C"/>
    <w:rsid w:val="00D11721"/>
    <w:rsid w:val="00D11750"/>
    <w:rsid w:val="00D11F0C"/>
    <w:rsid w:val="00D12ECC"/>
    <w:rsid w:val="00D133E9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5EAC"/>
    <w:rsid w:val="00D573CA"/>
    <w:rsid w:val="00D57A31"/>
    <w:rsid w:val="00D63573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BF"/>
    <w:rsid w:val="00D9359C"/>
    <w:rsid w:val="00D9397E"/>
    <w:rsid w:val="00D957EE"/>
    <w:rsid w:val="00D965FD"/>
    <w:rsid w:val="00D97BBA"/>
    <w:rsid w:val="00D97C55"/>
    <w:rsid w:val="00DA07A3"/>
    <w:rsid w:val="00DA1965"/>
    <w:rsid w:val="00DA1F50"/>
    <w:rsid w:val="00DA2BD5"/>
    <w:rsid w:val="00DA31CB"/>
    <w:rsid w:val="00DA4813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65AD"/>
    <w:rsid w:val="00DB72C8"/>
    <w:rsid w:val="00DB74B0"/>
    <w:rsid w:val="00DC06E3"/>
    <w:rsid w:val="00DC2FE5"/>
    <w:rsid w:val="00DC32AA"/>
    <w:rsid w:val="00DC4456"/>
    <w:rsid w:val="00DC56B5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922"/>
    <w:rsid w:val="00E2606F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216"/>
    <w:rsid w:val="00E6067F"/>
    <w:rsid w:val="00E607A9"/>
    <w:rsid w:val="00E617EF"/>
    <w:rsid w:val="00E63E46"/>
    <w:rsid w:val="00E6752C"/>
    <w:rsid w:val="00E67ABD"/>
    <w:rsid w:val="00E67CD7"/>
    <w:rsid w:val="00E67FE4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878DF"/>
    <w:rsid w:val="00E90312"/>
    <w:rsid w:val="00E906E0"/>
    <w:rsid w:val="00E90736"/>
    <w:rsid w:val="00E9468D"/>
    <w:rsid w:val="00E948B3"/>
    <w:rsid w:val="00E949AA"/>
    <w:rsid w:val="00E9626C"/>
    <w:rsid w:val="00E97DAD"/>
    <w:rsid w:val="00E97E8A"/>
    <w:rsid w:val="00EA03E6"/>
    <w:rsid w:val="00EA1128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FF8"/>
    <w:rsid w:val="00EC4413"/>
    <w:rsid w:val="00EC5599"/>
    <w:rsid w:val="00EC68F8"/>
    <w:rsid w:val="00EC7264"/>
    <w:rsid w:val="00EC7D73"/>
    <w:rsid w:val="00ED02E3"/>
    <w:rsid w:val="00ED2D1E"/>
    <w:rsid w:val="00ED3C8D"/>
    <w:rsid w:val="00ED5D41"/>
    <w:rsid w:val="00ED6552"/>
    <w:rsid w:val="00EE1271"/>
    <w:rsid w:val="00EE184E"/>
    <w:rsid w:val="00EE1A4E"/>
    <w:rsid w:val="00EE3D82"/>
    <w:rsid w:val="00EE594A"/>
    <w:rsid w:val="00EE7088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5849"/>
    <w:rsid w:val="00F0596B"/>
    <w:rsid w:val="00F05A7E"/>
    <w:rsid w:val="00F0621C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2AF7"/>
    <w:rsid w:val="00F32CBA"/>
    <w:rsid w:val="00F34DB3"/>
    <w:rsid w:val="00F360F9"/>
    <w:rsid w:val="00F36F8C"/>
    <w:rsid w:val="00F42691"/>
    <w:rsid w:val="00F43298"/>
    <w:rsid w:val="00F52D18"/>
    <w:rsid w:val="00F55C86"/>
    <w:rsid w:val="00F55E31"/>
    <w:rsid w:val="00F569C0"/>
    <w:rsid w:val="00F63144"/>
    <w:rsid w:val="00F6332E"/>
    <w:rsid w:val="00F63674"/>
    <w:rsid w:val="00F638AE"/>
    <w:rsid w:val="00F6425D"/>
    <w:rsid w:val="00F64674"/>
    <w:rsid w:val="00F67426"/>
    <w:rsid w:val="00F705DB"/>
    <w:rsid w:val="00F72FBC"/>
    <w:rsid w:val="00F7359A"/>
    <w:rsid w:val="00F73C69"/>
    <w:rsid w:val="00F7562C"/>
    <w:rsid w:val="00F76760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2D98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EC2"/>
    <w:rsid w:val="00FB0F0C"/>
    <w:rsid w:val="00FB2973"/>
    <w:rsid w:val="00FB3C53"/>
    <w:rsid w:val="00FB73EE"/>
    <w:rsid w:val="00FB7E4D"/>
    <w:rsid w:val="00FC1836"/>
    <w:rsid w:val="00FC411E"/>
    <w:rsid w:val="00FC418B"/>
    <w:rsid w:val="00FC4B8E"/>
    <w:rsid w:val="00FC6AC9"/>
    <w:rsid w:val="00FD02F4"/>
    <w:rsid w:val="00FD04E4"/>
    <w:rsid w:val="00FD17AB"/>
    <w:rsid w:val="00FD20AA"/>
    <w:rsid w:val="00FD21E2"/>
    <w:rsid w:val="00FD2255"/>
    <w:rsid w:val="00FD4971"/>
    <w:rsid w:val="00FD5292"/>
    <w:rsid w:val="00FD70F6"/>
    <w:rsid w:val="00FE066D"/>
    <w:rsid w:val="00FE091B"/>
    <w:rsid w:val="00FE38B1"/>
    <w:rsid w:val="00FE3FA3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7A2DE0-3FE8-43E8-80B0-829E8F4D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523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59"/>
    <w:rsid w:val="00C3131E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F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cpubenchmark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D22EC-1B34-4147-9718-9F9047615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D57D28-CBBD-4528-A5A7-D261AA4B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13</Pages>
  <Words>3463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24193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15</cp:revision>
  <cp:lastPrinted>2015-01-30T14:06:00Z</cp:lastPrinted>
  <dcterms:created xsi:type="dcterms:W3CDTF">2016-06-03T09:58:00Z</dcterms:created>
  <dcterms:modified xsi:type="dcterms:W3CDTF">2016-06-03T14:40:00Z</dcterms:modified>
</cp:coreProperties>
</file>